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A70646" w:rsidRDefault="00D06012" w:rsidP="00EC3A5E">
      <w:pPr>
        <w:spacing w:line="360" w:lineRule="auto"/>
        <w:jc w:val="both"/>
        <w:rPr>
          <w:rFonts w:ascii="Palatino Linotype" w:hAnsi="Palatino Linotype" w:cs="Arial"/>
        </w:rPr>
      </w:pPr>
      <w:r w:rsidRPr="00A70646">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A70646">
        <w:rPr>
          <w:rFonts w:ascii="Palatino Linotype" w:hAnsi="Palatino Linotype" w:cs="Arial"/>
        </w:rPr>
        <w:t xml:space="preserve"> de México, de fecha </w:t>
      </w:r>
      <w:r w:rsidR="007203B0" w:rsidRPr="00A70646">
        <w:rPr>
          <w:rFonts w:ascii="Palatino Linotype" w:hAnsi="Palatino Linotype" w:cs="Arial"/>
        </w:rPr>
        <w:t>quince</w:t>
      </w:r>
      <w:r w:rsidR="00E12DE7" w:rsidRPr="00A70646">
        <w:rPr>
          <w:rFonts w:ascii="Palatino Linotype" w:hAnsi="Palatino Linotype" w:cs="Arial"/>
        </w:rPr>
        <w:t xml:space="preserve"> </w:t>
      </w:r>
      <w:r w:rsidR="009E6F25" w:rsidRPr="00A70646">
        <w:rPr>
          <w:rFonts w:ascii="Palatino Linotype" w:hAnsi="Palatino Linotype" w:cs="Arial"/>
        </w:rPr>
        <w:t xml:space="preserve">de </w:t>
      </w:r>
      <w:r w:rsidR="007203B0" w:rsidRPr="00A70646">
        <w:rPr>
          <w:rFonts w:ascii="Palatino Linotype" w:hAnsi="Palatino Linotype" w:cs="Arial"/>
        </w:rPr>
        <w:t>agosto</w:t>
      </w:r>
      <w:r w:rsidR="005D3D74" w:rsidRPr="00A70646">
        <w:rPr>
          <w:rFonts w:ascii="Palatino Linotype" w:hAnsi="Palatino Linotype" w:cs="Arial"/>
        </w:rPr>
        <w:t xml:space="preserve"> </w:t>
      </w:r>
      <w:r w:rsidR="00A558F2" w:rsidRPr="00A70646">
        <w:rPr>
          <w:rFonts w:ascii="Palatino Linotype" w:hAnsi="Palatino Linotype" w:cs="Arial"/>
        </w:rPr>
        <w:t>d</w:t>
      </w:r>
      <w:r w:rsidRPr="00A70646">
        <w:rPr>
          <w:rFonts w:ascii="Palatino Linotype" w:hAnsi="Palatino Linotype" w:cs="Arial"/>
        </w:rPr>
        <w:t xml:space="preserve">e dos mil </w:t>
      </w:r>
      <w:r w:rsidR="00AA2766" w:rsidRPr="00A70646">
        <w:rPr>
          <w:rFonts w:ascii="Palatino Linotype" w:hAnsi="Palatino Linotype" w:cs="Arial"/>
        </w:rPr>
        <w:t>dieci</w:t>
      </w:r>
      <w:r w:rsidR="001E222C" w:rsidRPr="00A70646">
        <w:rPr>
          <w:rFonts w:ascii="Palatino Linotype" w:hAnsi="Palatino Linotype" w:cs="Arial"/>
        </w:rPr>
        <w:t>ocho</w:t>
      </w:r>
      <w:r w:rsidRPr="00A70646">
        <w:rPr>
          <w:rFonts w:ascii="Palatino Linotype" w:hAnsi="Palatino Linotype" w:cs="Arial"/>
        </w:rPr>
        <w:t>.</w:t>
      </w:r>
    </w:p>
    <w:p w:rsidR="00D06012" w:rsidRPr="00A70646" w:rsidRDefault="00D06012" w:rsidP="00EC3A5E">
      <w:pPr>
        <w:spacing w:line="360" w:lineRule="auto"/>
        <w:jc w:val="both"/>
        <w:rPr>
          <w:noProof/>
          <w:lang w:val="es-MX" w:eastAsia="es-MX"/>
        </w:rPr>
      </w:pPr>
    </w:p>
    <w:p w:rsidR="00535903" w:rsidRPr="00A70646" w:rsidRDefault="00535903" w:rsidP="00535903">
      <w:pPr>
        <w:spacing w:line="360" w:lineRule="auto"/>
        <w:jc w:val="both"/>
        <w:rPr>
          <w:rFonts w:ascii="Palatino Linotype" w:hAnsi="Palatino Linotype"/>
        </w:rPr>
      </w:pPr>
      <w:r w:rsidRPr="00A70646">
        <w:rPr>
          <w:rFonts w:ascii="Palatino Linotype" w:hAnsi="Palatino Linotype"/>
        </w:rPr>
        <w:t>VISTO</w:t>
      </w:r>
      <w:r w:rsidR="0058549A" w:rsidRPr="00A70646">
        <w:rPr>
          <w:rFonts w:ascii="Palatino Linotype" w:hAnsi="Palatino Linotype"/>
        </w:rPr>
        <w:t>S</w:t>
      </w:r>
      <w:r w:rsidRPr="00A70646">
        <w:rPr>
          <w:rFonts w:ascii="Palatino Linotype" w:hAnsi="Palatino Linotype"/>
        </w:rPr>
        <w:t xml:space="preserve"> </w:t>
      </w:r>
      <w:r w:rsidR="00F74D74" w:rsidRPr="00A70646">
        <w:rPr>
          <w:rFonts w:ascii="Palatino Linotype" w:hAnsi="Palatino Linotype"/>
        </w:rPr>
        <w:t>los</w:t>
      </w:r>
      <w:r w:rsidRPr="00A70646">
        <w:rPr>
          <w:rFonts w:ascii="Palatino Linotype" w:hAnsi="Palatino Linotype"/>
        </w:rPr>
        <w:t xml:space="preserve"> expediente</w:t>
      </w:r>
      <w:r w:rsidR="00F74D74" w:rsidRPr="00A70646">
        <w:rPr>
          <w:rFonts w:ascii="Palatino Linotype" w:hAnsi="Palatino Linotype"/>
        </w:rPr>
        <w:t>s</w:t>
      </w:r>
      <w:r w:rsidRPr="00A70646">
        <w:rPr>
          <w:rFonts w:ascii="Palatino Linotype" w:hAnsi="Palatino Linotype"/>
        </w:rPr>
        <w:t xml:space="preserve"> formado</w:t>
      </w:r>
      <w:r w:rsidR="00F74D74" w:rsidRPr="00A70646">
        <w:rPr>
          <w:rFonts w:ascii="Palatino Linotype" w:hAnsi="Palatino Linotype"/>
        </w:rPr>
        <w:t>s</w:t>
      </w:r>
      <w:r w:rsidR="006B7082" w:rsidRPr="00A70646">
        <w:rPr>
          <w:rFonts w:ascii="Palatino Linotype" w:hAnsi="Palatino Linotype"/>
        </w:rPr>
        <w:t xml:space="preserve"> con motivo de</w:t>
      </w:r>
      <w:r w:rsidR="00F74D74" w:rsidRPr="00A70646">
        <w:rPr>
          <w:rFonts w:ascii="Palatino Linotype" w:hAnsi="Palatino Linotype"/>
        </w:rPr>
        <w:t xml:space="preserve"> </w:t>
      </w:r>
      <w:r w:rsidR="006B7082" w:rsidRPr="00A70646">
        <w:rPr>
          <w:rFonts w:ascii="Palatino Linotype" w:hAnsi="Palatino Linotype"/>
        </w:rPr>
        <w:t>l</w:t>
      </w:r>
      <w:r w:rsidR="00F74D74" w:rsidRPr="00A70646">
        <w:rPr>
          <w:rFonts w:ascii="Palatino Linotype" w:hAnsi="Palatino Linotype"/>
        </w:rPr>
        <w:t>os</w:t>
      </w:r>
      <w:r w:rsidRPr="00A70646">
        <w:rPr>
          <w:rFonts w:ascii="Palatino Linotype" w:hAnsi="Palatino Linotype"/>
        </w:rPr>
        <w:t xml:space="preserve"> recurso</w:t>
      </w:r>
      <w:r w:rsidR="00F74D74" w:rsidRPr="00A70646">
        <w:rPr>
          <w:rFonts w:ascii="Palatino Linotype" w:hAnsi="Palatino Linotype"/>
        </w:rPr>
        <w:t>s</w:t>
      </w:r>
      <w:r w:rsidRPr="00A70646">
        <w:rPr>
          <w:rFonts w:ascii="Palatino Linotype" w:hAnsi="Palatino Linotype"/>
        </w:rPr>
        <w:t xml:space="preserve"> de revisión </w:t>
      </w:r>
      <w:r w:rsidR="00F8795B" w:rsidRPr="00A70646">
        <w:rPr>
          <w:rFonts w:ascii="Palatino Linotype" w:hAnsi="Palatino Linotype"/>
          <w:b/>
          <w:sz w:val="22"/>
          <w:szCs w:val="22"/>
        </w:rPr>
        <w:t>02</w:t>
      </w:r>
      <w:r w:rsidR="00C6590D" w:rsidRPr="00A70646">
        <w:rPr>
          <w:rFonts w:ascii="Palatino Linotype" w:hAnsi="Palatino Linotype"/>
          <w:b/>
          <w:sz w:val="22"/>
          <w:szCs w:val="22"/>
        </w:rPr>
        <w:t>157</w:t>
      </w:r>
      <w:r w:rsidR="00F8795B" w:rsidRPr="00A70646">
        <w:rPr>
          <w:rFonts w:ascii="Palatino Linotype" w:hAnsi="Palatino Linotype"/>
          <w:b/>
          <w:sz w:val="22"/>
          <w:szCs w:val="22"/>
        </w:rPr>
        <w:t>/INFOEM/IP/RR/201</w:t>
      </w:r>
      <w:r w:rsidR="00C6590D" w:rsidRPr="00A70646">
        <w:rPr>
          <w:rFonts w:ascii="Palatino Linotype" w:hAnsi="Palatino Linotype"/>
          <w:b/>
          <w:sz w:val="22"/>
          <w:szCs w:val="22"/>
        </w:rPr>
        <w:t>8</w:t>
      </w:r>
      <w:r w:rsidR="00F74D74" w:rsidRPr="00A70646">
        <w:rPr>
          <w:rFonts w:ascii="Palatino Linotype" w:hAnsi="Palatino Linotype"/>
          <w:b/>
          <w:sz w:val="22"/>
          <w:szCs w:val="22"/>
        </w:rPr>
        <w:t xml:space="preserve">, </w:t>
      </w:r>
      <w:r w:rsidR="00C6590D" w:rsidRPr="00A70646">
        <w:rPr>
          <w:rFonts w:ascii="Palatino Linotype" w:hAnsi="Palatino Linotype"/>
          <w:b/>
          <w:sz w:val="22"/>
          <w:szCs w:val="22"/>
        </w:rPr>
        <w:t>02158</w:t>
      </w:r>
      <w:r w:rsidR="00F74D74" w:rsidRPr="00A70646">
        <w:rPr>
          <w:rFonts w:ascii="Palatino Linotype" w:hAnsi="Palatino Linotype"/>
          <w:b/>
          <w:sz w:val="22"/>
          <w:szCs w:val="22"/>
        </w:rPr>
        <w:t>/INFOEM/IP/RR/201</w:t>
      </w:r>
      <w:r w:rsidR="00FB7D0A">
        <w:rPr>
          <w:rFonts w:ascii="Palatino Linotype" w:hAnsi="Palatino Linotype"/>
          <w:b/>
          <w:sz w:val="22"/>
          <w:szCs w:val="22"/>
        </w:rPr>
        <w:t>8</w:t>
      </w:r>
      <w:r w:rsidR="00B45F9B" w:rsidRPr="00A70646">
        <w:rPr>
          <w:rFonts w:ascii="Palatino Linotype" w:hAnsi="Palatino Linotype"/>
          <w:b/>
          <w:sz w:val="22"/>
          <w:szCs w:val="22"/>
        </w:rPr>
        <w:t xml:space="preserve">, </w:t>
      </w:r>
      <w:r w:rsidR="00C6590D" w:rsidRPr="00A70646">
        <w:rPr>
          <w:rFonts w:ascii="Palatino Linotype" w:hAnsi="Palatino Linotype"/>
          <w:b/>
          <w:sz w:val="22"/>
          <w:szCs w:val="22"/>
        </w:rPr>
        <w:t>02159</w:t>
      </w:r>
      <w:r w:rsidR="00B45F9B" w:rsidRPr="00A70646">
        <w:rPr>
          <w:rFonts w:ascii="Palatino Linotype" w:hAnsi="Palatino Linotype"/>
          <w:b/>
          <w:sz w:val="22"/>
          <w:szCs w:val="22"/>
        </w:rPr>
        <w:t>/INFOEM/IP/RR/201</w:t>
      </w:r>
      <w:r w:rsidR="00C6590D" w:rsidRPr="00A70646">
        <w:rPr>
          <w:rFonts w:ascii="Palatino Linotype" w:hAnsi="Palatino Linotype"/>
          <w:b/>
          <w:sz w:val="22"/>
          <w:szCs w:val="22"/>
        </w:rPr>
        <w:t>8</w:t>
      </w:r>
      <w:r w:rsidR="00B45F9B" w:rsidRPr="00A70646">
        <w:rPr>
          <w:rFonts w:ascii="Palatino Linotype" w:hAnsi="Palatino Linotype"/>
          <w:b/>
          <w:sz w:val="22"/>
          <w:szCs w:val="22"/>
        </w:rPr>
        <w:t xml:space="preserve">, </w:t>
      </w:r>
      <w:r w:rsidR="00C6590D" w:rsidRPr="00A70646">
        <w:rPr>
          <w:rFonts w:ascii="Palatino Linotype" w:hAnsi="Palatino Linotype"/>
          <w:b/>
          <w:sz w:val="22"/>
          <w:szCs w:val="22"/>
        </w:rPr>
        <w:t>02160</w:t>
      </w:r>
      <w:r w:rsidR="00B45F9B" w:rsidRPr="00A70646">
        <w:rPr>
          <w:rFonts w:ascii="Palatino Linotype" w:hAnsi="Palatino Linotype"/>
          <w:b/>
          <w:sz w:val="22"/>
          <w:szCs w:val="22"/>
        </w:rPr>
        <w:t>/INFOEM/IP/RR/201</w:t>
      </w:r>
      <w:r w:rsidR="00C6590D" w:rsidRPr="00A70646">
        <w:rPr>
          <w:rFonts w:ascii="Palatino Linotype" w:hAnsi="Palatino Linotype"/>
          <w:b/>
          <w:sz w:val="22"/>
          <w:szCs w:val="22"/>
        </w:rPr>
        <w:t>8</w:t>
      </w:r>
      <w:r w:rsidR="00B45F9B" w:rsidRPr="00A70646">
        <w:rPr>
          <w:rFonts w:ascii="Palatino Linotype" w:hAnsi="Palatino Linotype"/>
          <w:b/>
          <w:sz w:val="22"/>
          <w:szCs w:val="22"/>
        </w:rPr>
        <w:t xml:space="preserve">, </w:t>
      </w:r>
      <w:r w:rsidR="00C6590D" w:rsidRPr="00A70646">
        <w:rPr>
          <w:rFonts w:ascii="Palatino Linotype" w:hAnsi="Palatino Linotype"/>
          <w:b/>
          <w:sz w:val="22"/>
          <w:szCs w:val="22"/>
        </w:rPr>
        <w:t>02161</w:t>
      </w:r>
      <w:r w:rsidR="00B45F9B" w:rsidRPr="00A70646">
        <w:rPr>
          <w:rFonts w:ascii="Palatino Linotype" w:hAnsi="Palatino Linotype"/>
          <w:b/>
          <w:sz w:val="22"/>
          <w:szCs w:val="22"/>
        </w:rPr>
        <w:t>/INFOEM/IP/RR/201</w:t>
      </w:r>
      <w:r w:rsidR="00C6590D" w:rsidRPr="00A70646">
        <w:rPr>
          <w:rFonts w:ascii="Palatino Linotype" w:hAnsi="Palatino Linotype"/>
          <w:b/>
          <w:sz w:val="22"/>
          <w:szCs w:val="22"/>
        </w:rPr>
        <w:t>8</w:t>
      </w:r>
      <w:r w:rsidR="00B45F9B" w:rsidRPr="00A70646">
        <w:rPr>
          <w:rFonts w:ascii="Palatino Linotype" w:hAnsi="Palatino Linotype"/>
          <w:b/>
          <w:sz w:val="22"/>
          <w:szCs w:val="22"/>
        </w:rPr>
        <w:t xml:space="preserve">, </w:t>
      </w:r>
      <w:r w:rsidR="00C6590D" w:rsidRPr="00A70646">
        <w:rPr>
          <w:rFonts w:ascii="Palatino Linotype" w:hAnsi="Palatino Linotype"/>
          <w:b/>
          <w:sz w:val="22"/>
          <w:szCs w:val="22"/>
        </w:rPr>
        <w:t xml:space="preserve">02162/INFOEM/IP/RR/2018, 02163/INFOEM/IP/RR/2018, 02195/INFOEM/IP/RR/2018, 02196/INFOEM/IP/RR/2018, 02197/INFOEM/IP/RR/2018, 02198/INFOEM/IP/RR/2018, 02199/INFOEM/IP/RR/2018, 02200/INFOEM/IP/RR/2018, 02201/INFOEM/IP/RR/2018, 02218/INFOEM/IP/RR/2018, 02219/INFOEM/IP/RR/2018 </w:t>
      </w:r>
      <w:r w:rsidR="00F74D74" w:rsidRPr="00A70646">
        <w:rPr>
          <w:rFonts w:ascii="Palatino Linotype" w:hAnsi="Palatino Linotype"/>
          <w:b/>
          <w:sz w:val="22"/>
          <w:szCs w:val="22"/>
        </w:rPr>
        <w:t xml:space="preserve"> </w:t>
      </w:r>
      <w:r w:rsidR="00F74D74" w:rsidRPr="00A70646">
        <w:rPr>
          <w:rFonts w:ascii="Palatino Linotype" w:hAnsi="Palatino Linotype"/>
        </w:rPr>
        <w:t xml:space="preserve">y </w:t>
      </w:r>
      <w:r w:rsidR="00C6590D" w:rsidRPr="00A70646">
        <w:rPr>
          <w:rFonts w:ascii="Palatino Linotype" w:hAnsi="Palatino Linotype"/>
          <w:b/>
          <w:sz w:val="22"/>
          <w:szCs w:val="22"/>
        </w:rPr>
        <w:t>02220</w:t>
      </w:r>
      <w:r w:rsidR="00F74D74" w:rsidRPr="00A70646">
        <w:rPr>
          <w:rFonts w:ascii="Palatino Linotype" w:hAnsi="Palatino Linotype"/>
          <w:b/>
          <w:sz w:val="22"/>
          <w:szCs w:val="22"/>
        </w:rPr>
        <w:t>/INFOEM/IP/RR/201</w:t>
      </w:r>
      <w:r w:rsidR="00200E87" w:rsidRPr="00A70646">
        <w:rPr>
          <w:rFonts w:ascii="Palatino Linotype" w:hAnsi="Palatino Linotype"/>
          <w:b/>
          <w:sz w:val="22"/>
          <w:szCs w:val="22"/>
        </w:rPr>
        <w:t>8</w:t>
      </w:r>
      <w:r w:rsidR="00F74D74" w:rsidRPr="00A70646">
        <w:rPr>
          <w:rFonts w:ascii="Palatino Linotype" w:hAnsi="Palatino Linotype"/>
          <w:b/>
        </w:rPr>
        <w:t xml:space="preserve"> acumulados</w:t>
      </w:r>
      <w:r w:rsidRPr="00A70646">
        <w:rPr>
          <w:rFonts w:ascii="Palatino Linotype" w:hAnsi="Palatino Linotype"/>
        </w:rPr>
        <w:t>, promovido</w:t>
      </w:r>
      <w:r w:rsidR="00F74D74" w:rsidRPr="00A70646">
        <w:rPr>
          <w:rFonts w:ascii="Palatino Linotype" w:hAnsi="Palatino Linotype"/>
        </w:rPr>
        <w:t>s</w:t>
      </w:r>
      <w:r w:rsidRPr="00A70646">
        <w:rPr>
          <w:rFonts w:ascii="Palatino Linotype" w:hAnsi="Palatino Linotype"/>
        </w:rPr>
        <w:t xml:space="preserve"> por </w:t>
      </w:r>
      <w:r w:rsidR="00C6590D" w:rsidRPr="00A70646">
        <w:rPr>
          <w:rFonts w:ascii="Palatino Linotype" w:hAnsi="Palatino Linotype"/>
        </w:rPr>
        <w:t>el</w:t>
      </w:r>
      <w:r w:rsidR="00F62DF3" w:rsidRPr="00A70646">
        <w:rPr>
          <w:rFonts w:ascii="Palatino Linotype" w:hAnsi="Palatino Linotype"/>
        </w:rPr>
        <w:t xml:space="preserve"> </w:t>
      </w:r>
      <w:r w:rsidR="00F62DF3" w:rsidRPr="00A70646">
        <w:rPr>
          <w:rFonts w:ascii="Palatino Linotype" w:hAnsi="Palatino Linotype"/>
          <w:b/>
        </w:rPr>
        <w:t xml:space="preserve">C. </w:t>
      </w:r>
      <w:r w:rsidR="00490E2B">
        <w:rPr>
          <w:rFonts w:ascii="Palatino Linotype" w:hAnsi="Palatino Linotype"/>
          <w:b/>
        </w:rPr>
        <w:t>Xxxx</w:t>
      </w:r>
      <w:r w:rsidR="00C6590D" w:rsidRPr="00A70646">
        <w:rPr>
          <w:rFonts w:ascii="Palatino Linotype" w:hAnsi="Palatino Linotype"/>
          <w:b/>
        </w:rPr>
        <w:t xml:space="preserve"> </w:t>
      </w:r>
      <w:r w:rsidR="00490E2B">
        <w:rPr>
          <w:rFonts w:ascii="Palatino Linotype" w:hAnsi="Palatino Linotype"/>
          <w:b/>
        </w:rPr>
        <w:t>Xxxxx</w:t>
      </w:r>
      <w:r w:rsidR="00C6590D" w:rsidRPr="00A70646">
        <w:rPr>
          <w:rFonts w:ascii="Palatino Linotype" w:hAnsi="Palatino Linotype"/>
          <w:b/>
        </w:rPr>
        <w:t xml:space="preserve"> </w:t>
      </w:r>
      <w:r w:rsidR="00490E2B">
        <w:rPr>
          <w:rFonts w:ascii="Palatino Linotype" w:hAnsi="Palatino Linotype"/>
          <w:b/>
        </w:rPr>
        <w:t>Xxxxxx</w:t>
      </w:r>
      <w:r w:rsidR="005B27CA" w:rsidRPr="00A70646">
        <w:rPr>
          <w:rFonts w:ascii="Palatino Linotype" w:hAnsi="Palatino Linotype"/>
          <w:b/>
        </w:rPr>
        <w:t>,</w:t>
      </w:r>
      <w:r w:rsidRPr="00A70646">
        <w:rPr>
          <w:rFonts w:ascii="Palatino Linotype" w:hAnsi="Palatino Linotype"/>
        </w:rPr>
        <w:t xml:space="preserve"> en lo sucesivo </w:t>
      </w:r>
      <w:r w:rsidR="00C6590D" w:rsidRPr="00A70646">
        <w:rPr>
          <w:rFonts w:ascii="Palatino Linotype" w:hAnsi="Palatino Linotype"/>
          <w:b/>
        </w:rPr>
        <w:t>EL</w:t>
      </w:r>
      <w:r w:rsidR="006B7082" w:rsidRPr="00A70646">
        <w:rPr>
          <w:rFonts w:ascii="Palatino Linotype" w:hAnsi="Palatino Linotype"/>
          <w:b/>
        </w:rPr>
        <w:t xml:space="preserve"> </w:t>
      </w:r>
      <w:r w:rsidRPr="00A70646">
        <w:rPr>
          <w:rFonts w:ascii="Palatino Linotype" w:hAnsi="Palatino Linotype"/>
          <w:b/>
        </w:rPr>
        <w:t>RECURRENTE,</w:t>
      </w:r>
      <w:r w:rsidRPr="00A70646">
        <w:rPr>
          <w:rFonts w:ascii="Palatino Linotype" w:hAnsi="Palatino Linotype"/>
        </w:rPr>
        <w:t xml:space="preserve"> en contra de la</w:t>
      </w:r>
      <w:r w:rsidR="00F74D74" w:rsidRPr="00A70646">
        <w:rPr>
          <w:rFonts w:ascii="Palatino Linotype" w:hAnsi="Palatino Linotype"/>
        </w:rPr>
        <w:t>s</w:t>
      </w:r>
      <w:r w:rsidRPr="00A70646">
        <w:rPr>
          <w:rFonts w:ascii="Palatino Linotype" w:hAnsi="Palatino Linotype"/>
        </w:rPr>
        <w:t xml:space="preserve"> respuesta</w:t>
      </w:r>
      <w:r w:rsidR="00F74D74" w:rsidRPr="00A70646">
        <w:rPr>
          <w:rFonts w:ascii="Palatino Linotype" w:hAnsi="Palatino Linotype"/>
        </w:rPr>
        <w:t>s</w:t>
      </w:r>
      <w:r w:rsidRPr="00A70646">
        <w:rPr>
          <w:rFonts w:ascii="Palatino Linotype" w:hAnsi="Palatino Linotype"/>
        </w:rPr>
        <w:t xml:space="preserve"> emitid</w:t>
      </w:r>
      <w:r w:rsidR="005472D5" w:rsidRPr="00A70646">
        <w:rPr>
          <w:rFonts w:ascii="Palatino Linotype" w:hAnsi="Palatino Linotype"/>
        </w:rPr>
        <w:t>a</w:t>
      </w:r>
      <w:r w:rsidR="00F74D74" w:rsidRPr="00A70646">
        <w:rPr>
          <w:rFonts w:ascii="Palatino Linotype" w:hAnsi="Palatino Linotype"/>
        </w:rPr>
        <w:t>s</w:t>
      </w:r>
      <w:r w:rsidR="005472D5" w:rsidRPr="00A70646">
        <w:rPr>
          <w:rFonts w:ascii="Palatino Linotype" w:hAnsi="Palatino Linotype"/>
        </w:rPr>
        <w:t xml:space="preserve"> por </w:t>
      </w:r>
      <w:r w:rsidR="00C6590D" w:rsidRPr="00A70646">
        <w:rPr>
          <w:rFonts w:ascii="Palatino Linotype" w:hAnsi="Palatino Linotype"/>
        </w:rPr>
        <w:t>la</w:t>
      </w:r>
      <w:r w:rsidRPr="00A70646">
        <w:rPr>
          <w:rFonts w:ascii="Palatino Linotype" w:hAnsi="Palatino Linotype"/>
          <w:b/>
        </w:rPr>
        <w:t xml:space="preserve"> </w:t>
      </w:r>
      <w:r w:rsidR="00C6590D" w:rsidRPr="00A70646">
        <w:rPr>
          <w:rFonts w:ascii="Palatino Linotype" w:hAnsi="Palatino Linotype"/>
          <w:b/>
          <w:lang w:val="es-ES_tradnl"/>
        </w:rPr>
        <w:t>Universidad Politécnica del Valle de Toluca</w:t>
      </w:r>
      <w:r w:rsidRPr="00A70646">
        <w:rPr>
          <w:rFonts w:ascii="Palatino Linotype" w:hAnsi="Palatino Linotype"/>
        </w:rPr>
        <w:t xml:space="preserve">, en lo sucesivo </w:t>
      </w:r>
      <w:r w:rsidRPr="00A70646">
        <w:rPr>
          <w:rFonts w:ascii="Palatino Linotype" w:hAnsi="Palatino Linotype"/>
          <w:b/>
        </w:rPr>
        <w:t>EL SUJETO OBLIGADO</w:t>
      </w:r>
      <w:r w:rsidRPr="00A70646">
        <w:rPr>
          <w:rFonts w:ascii="Palatino Linotype" w:hAnsi="Palatino Linotype"/>
        </w:rPr>
        <w:t xml:space="preserve">, se procede a dictar la presente resolución con base en lo siguiente: </w:t>
      </w:r>
    </w:p>
    <w:p w:rsidR="00934DF1" w:rsidRPr="00A70646" w:rsidRDefault="00934DF1" w:rsidP="00F13D4E">
      <w:pPr>
        <w:jc w:val="both"/>
        <w:rPr>
          <w:rFonts w:ascii="Palatino Linotype" w:hAnsi="Palatino Linotype" w:cs="Arial"/>
          <w:sz w:val="8"/>
        </w:rPr>
      </w:pPr>
    </w:p>
    <w:p w:rsidR="00D06012" w:rsidRPr="00A70646" w:rsidRDefault="00D06012" w:rsidP="00F13D4E">
      <w:pPr>
        <w:jc w:val="center"/>
        <w:rPr>
          <w:rFonts w:ascii="Palatino Linotype" w:hAnsi="Palatino Linotype" w:cs="Arial"/>
          <w:b/>
          <w:bCs/>
          <w:spacing w:val="60"/>
          <w:sz w:val="28"/>
          <w:lang w:val="es-ES_tradnl"/>
        </w:rPr>
      </w:pPr>
      <w:r w:rsidRPr="00A70646">
        <w:rPr>
          <w:rFonts w:ascii="Palatino Linotype" w:hAnsi="Palatino Linotype" w:cs="Arial"/>
          <w:b/>
          <w:bCs/>
          <w:spacing w:val="60"/>
          <w:sz w:val="28"/>
          <w:lang w:val="es-ES_tradnl"/>
        </w:rPr>
        <w:t>RESULTANDO</w:t>
      </w:r>
    </w:p>
    <w:p w:rsidR="00D06012" w:rsidRPr="00A70646" w:rsidRDefault="00D06012" w:rsidP="00F13D4E">
      <w:pPr>
        <w:jc w:val="center"/>
        <w:rPr>
          <w:rFonts w:ascii="Palatino Linotype" w:hAnsi="Palatino Linotype" w:cs="Arial"/>
          <w:b/>
          <w:bCs/>
          <w:spacing w:val="60"/>
          <w:lang w:val="es-ES_tradnl"/>
        </w:rPr>
      </w:pPr>
    </w:p>
    <w:p w:rsidR="00535903" w:rsidRPr="00A70646" w:rsidRDefault="00535903" w:rsidP="00535903">
      <w:pPr>
        <w:pStyle w:val="Prrafodelista"/>
        <w:spacing w:line="360" w:lineRule="auto"/>
        <w:ind w:left="0"/>
        <w:contextualSpacing w:val="0"/>
        <w:jc w:val="both"/>
        <w:rPr>
          <w:rFonts w:ascii="Palatino Linotype" w:hAnsi="Palatino Linotype"/>
        </w:rPr>
      </w:pPr>
      <w:r w:rsidRPr="00A70646">
        <w:rPr>
          <w:rFonts w:ascii="Palatino Linotype" w:hAnsi="Palatino Linotype" w:cs="Arial"/>
          <w:b/>
          <w:sz w:val="28"/>
          <w:szCs w:val="28"/>
        </w:rPr>
        <w:t xml:space="preserve">I. </w:t>
      </w:r>
      <w:r w:rsidRPr="00A70646">
        <w:rPr>
          <w:rFonts w:ascii="Palatino Linotype" w:hAnsi="Palatino Linotype"/>
        </w:rPr>
        <w:t>En fecha</w:t>
      </w:r>
      <w:r w:rsidR="00C6590D" w:rsidRPr="00A70646">
        <w:rPr>
          <w:rFonts w:ascii="Palatino Linotype" w:hAnsi="Palatino Linotype"/>
        </w:rPr>
        <w:t>s</w:t>
      </w:r>
      <w:r w:rsidRPr="00A70646">
        <w:rPr>
          <w:rFonts w:ascii="Palatino Linotype" w:hAnsi="Palatino Linotype"/>
        </w:rPr>
        <w:t xml:space="preserve"> </w:t>
      </w:r>
      <w:r w:rsidR="00C6590D" w:rsidRPr="00A70646">
        <w:rPr>
          <w:rFonts w:ascii="Palatino Linotype" w:hAnsi="Palatino Linotype"/>
        </w:rPr>
        <w:t>ocho</w:t>
      </w:r>
      <w:r w:rsidR="00734924" w:rsidRPr="00A70646">
        <w:rPr>
          <w:rFonts w:ascii="Palatino Linotype" w:hAnsi="Palatino Linotype"/>
        </w:rPr>
        <w:t xml:space="preserve"> y veintiuno</w:t>
      </w:r>
      <w:r w:rsidR="0058549A" w:rsidRPr="00A70646">
        <w:rPr>
          <w:rFonts w:ascii="Palatino Linotype" w:hAnsi="Palatino Linotype"/>
        </w:rPr>
        <w:t xml:space="preserve"> </w:t>
      </w:r>
      <w:r w:rsidR="00E12DE7" w:rsidRPr="00A70646">
        <w:rPr>
          <w:rFonts w:ascii="Palatino Linotype" w:hAnsi="Palatino Linotype"/>
        </w:rPr>
        <w:t xml:space="preserve">de </w:t>
      </w:r>
      <w:r w:rsidR="00734924" w:rsidRPr="00A70646">
        <w:rPr>
          <w:rFonts w:ascii="Palatino Linotype" w:hAnsi="Palatino Linotype"/>
        </w:rPr>
        <w:t>mayo</w:t>
      </w:r>
      <w:r w:rsidR="006B7082" w:rsidRPr="00A70646">
        <w:rPr>
          <w:rFonts w:ascii="Palatino Linotype" w:hAnsi="Palatino Linotype"/>
        </w:rPr>
        <w:t xml:space="preserve"> </w:t>
      </w:r>
      <w:r w:rsidRPr="00A70646">
        <w:rPr>
          <w:rFonts w:ascii="Palatino Linotype" w:hAnsi="Palatino Linotype"/>
        </w:rPr>
        <w:t>de dos mil dieci</w:t>
      </w:r>
      <w:r w:rsidR="00734924" w:rsidRPr="00A70646">
        <w:rPr>
          <w:rFonts w:ascii="Palatino Linotype" w:hAnsi="Palatino Linotype"/>
        </w:rPr>
        <w:t>ocho</w:t>
      </w:r>
      <w:r w:rsidRPr="00A70646">
        <w:rPr>
          <w:rFonts w:ascii="Palatino Linotype" w:hAnsi="Palatino Linotype"/>
        </w:rPr>
        <w:t xml:space="preserve">, </w:t>
      </w:r>
      <w:r w:rsidR="00734924" w:rsidRPr="00A70646">
        <w:rPr>
          <w:rFonts w:ascii="Palatino Linotype" w:hAnsi="Palatino Linotype"/>
          <w:b/>
        </w:rPr>
        <w:t>EL</w:t>
      </w:r>
      <w:r w:rsidR="00F8795B" w:rsidRPr="00A70646">
        <w:rPr>
          <w:rFonts w:ascii="Palatino Linotype" w:hAnsi="Palatino Linotype"/>
          <w:b/>
        </w:rPr>
        <w:t xml:space="preserve"> RECURRENTE</w:t>
      </w:r>
      <w:r w:rsidRPr="00A70646">
        <w:rPr>
          <w:rFonts w:ascii="Palatino Linotype" w:hAnsi="Palatino Linotype"/>
        </w:rPr>
        <w:t xml:space="preserve"> presentó a través del Sistema de </w:t>
      </w:r>
      <w:r w:rsidRPr="00A70646">
        <w:rPr>
          <w:rFonts w:ascii="Palatino Linotype" w:hAnsi="Palatino Linotype" w:cs="Arial"/>
        </w:rPr>
        <w:t>Acceso</w:t>
      </w:r>
      <w:r w:rsidRPr="00A70646">
        <w:rPr>
          <w:rFonts w:ascii="Palatino Linotype" w:hAnsi="Palatino Linotype"/>
        </w:rPr>
        <w:t xml:space="preserve"> a la Información Mexiquense, en lo subsecuente </w:t>
      </w:r>
      <w:r w:rsidRPr="00A70646">
        <w:rPr>
          <w:rFonts w:ascii="Palatino Linotype" w:hAnsi="Palatino Linotype"/>
          <w:b/>
        </w:rPr>
        <w:t>EL SAIMEX</w:t>
      </w:r>
      <w:r w:rsidRPr="00A70646">
        <w:rPr>
          <w:rFonts w:ascii="Palatino Linotype" w:hAnsi="Palatino Linotype"/>
        </w:rPr>
        <w:t xml:space="preserve">, ante </w:t>
      </w:r>
      <w:r w:rsidRPr="00A70646">
        <w:rPr>
          <w:rFonts w:ascii="Palatino Linotype" w:hAnsi="Palatino Linotype"/>
          <w:b/>
        </w:rPr>
        <w:t>EL SUJETO OBLIGADO</w:t>
      </w:r>
      <w:r w:rsidRPr="00A70646">
        <w:rPr>
          <w:rFonts w:ascii="Palatino Linotype" w:hAnsi="Palatino Linotype"/>
        </w:rPr>
        <w:t>, la</w:t>
      </w:r>
      <w:r w:rsidR="00A844E4" w:rsidRPr="00A70646">
        <w:rPr>
          <w:rFonts w:ascii="Palatino Linotype" w:hAnsi="Palatino Linotype"/>
        </w:rPr>
        <w:t>s</w:t>
      </w:r>
      <w:r w:rsidRPr="00A70646">
        <w:rPr>
          <w:rFonts w:ascii="Palatino Linotype" w:hAnsi="Palatino Linotype"/>
        </w:rPr>
        <w:t xml:space="preserve"> solicitud</w:t>
      </w:r>
      <w:r w:rsidR="00A844E4" w:rsidRPr="00A70646">
        <w:rPr>
          <w:rFonts w:ascii="Palatino Linotype" w:hAnsi="Palatino Linotype"/>
        </w:rPr>
        <w:t>es</w:t>
      </w:r>
      <w:r w:rsidRPr="00A70646">
        <w:rPr>
          <w:rFonts w:ascii="Palatino Linotype" w:hAnsi="Palatino Linotype"/>
        </w:rPr>
        <w:t xml:space="preserve"> de acceso a </w:t>
      </w:r>
      <w:r w:rsidR="00A844E4" w:rsidRPr="00A70646">
        <w:rPr>
          <w:rFonts w:ascii="Palatino Linotype" w:hAnsi="Palatino Linotype"/>
        </w:rPr>
        <w:t xml:space="preserve">la </w:t>
      </w:r>
      <w:r w:rsidRPr="00A70646">
        <w:rPr>
          <w:rFonts w:ascii="Palatino Linotype" w:hAnsi="Palatino Linotype"/>
        </w:rPr>
        <w:t>información pública, a la</w:t>
      </w:r>
      <w:r w:rsidR="00A844E4" w:rsidRPr="00A70646">
        <w:rPr>
          <w:rFonts w:ascii="Palatino Linotype" w:hAnsi="Palatino Linotype"/>
        </w:rPr>
        <w:t>s</w:t>
      </w:r>
      <w:r w:rsidRPr="00A70646">
        <w:rPr>
          <w:rFonts w:ascii="Palatino Linotype" w:hAnsi="Palatino Linotype"/>
        </w:rPr>
        <w:t xml:space="preserve"> que se le</w:t>
      </w:r>
      <w:r w:rsidR="00A844E4" w:rsidRPr="00A70646">
        <w:rPr>
          <w:rFonts w:ascii="Palatino Linotype" w:hAnsi="Palatino Linotype"/>
        </w:rPr>
        <w:t>s</w:t>
      </w:r>
      <w:r w:rsidRPr="00A70646">
        <w:rPr>
          <w:rFonts w:ascii="Palatino Linotype" w:hAnsi="Palatino Linotype"/>
        </w:rPr>
        <w:t xml:space="preserve"> asignó </w:t>
      </w:r>
      <w:r w:rsidR="00A844E4" w:rsidRPr="00A70646">
        <w:rPr>
          <w:rFonts w:ascii="Palatino Linotype" w:hAnsi="Palatino Linotype"/>
        </w:rPr>
        <w:t>los</w:t>
      </w:r>
      <w:r w:rsidRPr="00A70646">
        <w:rPr>
          <w:rFonts w:ascii="Palatino Linotype" w:hAnsi="Palatino Linotype"/>
        </w:rPr>
        <w:t xml:space="preserve"> número</w:t>
      </w:r>
      <w:r w:rsidR="00A844E4" w:rsidRPr="00A70646">
        <w:rPr>
          <w:rFonts w:ascii="Palatino Linotype" w:hAnsi="Palatino Linotype"/>
        </w:rPr>
        <w:t>s</w:t>
      </w:r>
      <w:r w:rsidRPr="00A70646">
        <w:rPr>
          <w:rFonts w:ascii="Palatino Linotype" w:hAnsi="Palatino Linotype"/>
        </w:rPr>
        <w:t xml:space="preserve"> </w:t>
      </w:r>
      <w:r w:rsidR="000E5A6A" w:rsidRPr="00A70646">
        <w:rPr>
          <w:rFonts w:ascii="Palatino Linotype" w:hAnsi="Palatino Linotype"/>
          <w:b/>
          <w:bCs/>
          <w:sz w:val="22"/>
          <w:szCs w:val="22"/>
        </w:rPr>
        <w:t>00181/UPVT/IP/2018</w:t>
      </w:r>
      <w:r w:rsidR="00A844E4" w:rsidRPr="00A70646">
        <w:rPr>
          <w:rFonts w:ascii="Palatino Linotype" w:hAnsi="Palatino Linotype"/>
          <w:b/>
          <w:bCs/>
          <w:sz w:val="22"/>
          <w:szCs w:val="22"/>
        </w:rPr>
        <w:t xml:space="preserve">, </w:t>
      </w:r>
      <w:r w:rsidR="000E5A6A" w:rsidRPr="00A70646">
        <w:rPr>
          <w:rFonts w:ascii="Palatino Linotype" w:hAnsi="Palatino Linotype"/>
          <w:b/>
          <w:bCs/>
          <w:sz w:val="22"/>
          <w:szCs w:val="22"/>
        </w:rPr>
        <w:t>00182/UPVT/IP/2018</w:t>
      </w:r>
      <w:r w:rsidR="00EF38C5" w:rsidRPr="00A70646">
        <w:rPr>
          <w:rFonts w:ascii="Palatino Linotype" w:hAnsi="Palatino Linotype"/>
          <w:b/>
          <w:bCs/>
          <w:sz w:val="22"/>
          <w:szCs w:val="22"/>
        </w:rPr>
        <w:t xml:space="preserve">, </w:t>
      </w:r>
      <w:r w:rsidR="000E5A6A" w:rsidRPr="00A70646">
        <w:rPr>
          <w:rFonts w:ascii="Palatino Linotype" w:hAnsi="Palatino Linotype"/>
          <w:b/>
          <w:bCs/>
          <w:sz w:val="22"/>
          <w:szCs w:val="22"/>
        </w:rPr>
        <w:t xml:space="preserve">00183/UPVT/IP/2018, 00184/UPVT/IP/2018, 00185/UPVT/IP/2018, 00186/UPVT/IP/2018, 00187/UPVT/IP/2018, 00260/UPVT/IP/2018, 00261/UPVT/IP/2018, 00262/UPVT/IP/2018, 00263/UPVT/IP/2018, 00264/UPVT/IP/2018, 00265/UPVT/IP/2018, </w:t>
      </w:r>
      <w:r w:rsidR="000E0829" w:rsidRPr="00A70646">
        <w:rPr>
          <w:rFonts w:ascii="Palatino Linotype" w:hAnsi="Palatino Linotype"/>
          <w:b/>
          <w:bCs/>
          <w:sz w:val="22"/>
          <w:szCs w:val="22"/>
        </w:rPr>
        <w:lastRenderedPageBreak/>
        <w:t>00259</w:t>
      </w:r>
      <w:r w:rsidR="000E5A6A" w:rsidRPr="00A70646">
        <w:rPr>
          <w:rFonts w:ascii="Palatino Linotype" w:hAnsi="Palatino Linotype"/>
          <w:b/>
          <w:bCs/>
          <w:sz w:val="22"/>
          <w:szCs w:val="22"/>
        </w:rPr>
        <w:t xml:space="preserve">/UPVT/IP/2018, </w:t>
      </w:r>
      <w:r w:rsidR="000E0829" w:rsidRPr="00A70646">
        <w:rPr>
          <w:rFonts w:ascii="Palatino Linotype" w:hAnsi="Palatino Linotype"/>
          <w:b/>
          <w:bCs/>
          <w:sz w:val="22"/>
          <w:szCs w:val="22"/>
        </w:rPr>
        <w:t>00266</w:t>
      </w:r>
      <w:r w:rsidR="000E5A6A" w:rsidRPr="00A70646">
        <w:rPr>
          <w:rFonts w:ascii="Palatino Linotype" w:hAnsi="Palatino Linotype"/>
          <w:b/>
          <w:bCs/>
          <w:sz w:val="22"/>
          <w:szCs w:val="22"/>
        </w:rPr>
        <w:t xml:space="preserve">/UPVT/IP/2018, </w:t>
      </w:r>
      <w:r w:rsidR="000E0829" w:rsidRPr="00A70646">
        <w:rPr>
          <w:rFonts w:ascii="Palatino Linotype" w:hAnsi="Palatino Linotype"/>
          <w:b/>
          <w:bCs/>
          <w:sz w:val="22"/>
          <w:szCs w:val="22"/>
        </w:rPr>
        <w:t>00267</w:t>
      </w:r>
      <w:r w:rsidR="000E5A6A" w:rsidRPr="00A70646">
        <w:rPr>
          <w:rFonts w:ascii="Palatino Linotype" w:hAnsi="Palatino Linotype"/>
          <w:b/>
          <w:bCs/>
          <w:sz w:val="22"/>
          <w:szCs w:val="22"/>
        </w:rPr>
        <w:t xml:space="preserve">/UPVT/IP/2018, </w:t>
      </w:r>
      <w:r w:rsidR="00A844E4" w:rsidRPr="00A70646">
        <w:rPr>
          <w:rFonts w:ascii="Palatino Linotype" w:hAnsi="Palatino Linotype"/>
          <w:bCs/>
          <w:sz w:val="22"/>
          <w:szCs w:val="22"/>
        </w:rPr>
        <w:t>y</w:t>
      </w:r>
      <w:r w:rsidR="00A844E4" w:rsidRPr="00A70646">
        <w:rPr>
          <w:rFonts w:ascii="Palatino Linotype" w:hAnsi="Palatino Linotype"/>
          <w:b/>
          <w:bCs/>
          <w:sz w:val="22"/>
          <w:szCs w:val="22"/>
        </w:rPr>
        <w:t xml:space="preserve"> </w:t>
      </w:r>
      <w:r w:rsidR="000E0829" w:rsidRPr="00A70646">
        <w:rPr>
          <w:rFonts w:ascii="Palatino Linotype" w:hAnsi="Palatino Linotype"/>
          <w:b/>
          <w:bCs/>
          <w:sz w:val="22"/>
          <w:szCs w:val="22"/>
        </w:rPr>
        <w:t>00268</w:t>
      </w:r>
      <w:r w:rsidR="000E5A6A" w:rsidRPr="00A70646">
        <w:rPr>
          <w:rFonts w:ascii="Palatino Linotype" w:hAnsi="Palatino Linotype"/>
          <w:b/>
          <w:bCs/>
          <w:sz w:val="22"/>
          <w:szCs w:val="22"/>
        </w:rPr>
        <w:t xml:space="preserve">/UPVT/IP/2018 </w:t>
      </w:r>
      <w:r w:rsidRPr="00A70646">
        <w:rPr>
          <w:rFonts w:ascii="Palatino Linotype" w:hAnsi="Palatino Linotype"/>
        </w:rPr>
        <w:t>mediante la</w:t>
      </w:r>
      <w:r w:rsidR="00A844E4" w:rsidRPr="00A70646">
        <w:rPr>
          <w:rFonts w:ascii="Palatino Linotype" w:hAnsi="Palatino Linotype"/>
        </w:rPr>
        <w:t>s</w:t>
      </w:r>
      <w:r w:rsidRPr="00A70646">
        <w:rPr>
          <w:rFonts w:ascii="Palatino Linotype" w:hAnsi="Palatino Linotype"/>
        </w:rPr>
        <w:t xml:space="preserve"> cual</w:t>
      </w:r>
      <w:r w:rsidR="00A844E4" w:rsidRPr="00A70646">
        <w:rPr>
          <w:rFonts w:ascii="Palatino Linotype" w:hAnsi="Palatino Linotype"/>
        </w:rPr>
        <w:t>es</w:t>
      </w:r>
      <w:r w:rsidRPr="00A70646">
        <w:rPr>
          <w:rFonts w:ascii="Palatino Linotype" w:hAnsi="Palatino Linotype"/>
        </w:rPr>
        <w:t xml:space="preserve"> solicitó, lo </w:t>
      </w:r>
      <w:r w:rsidRPr="00A70646">
        <w:rPr>
          <w:rFonts w:ascii="Palatino Linotype" w:hAnsi="Palatino Linotype" w:cs="Arial"/>
        </w:rPr>
        <w:t>siguiente</w:t>
      </w:r>
      <w:r w:rsidRPr="00A70646">
        <w:rPr>
          <w:rFonts w:ascii="Palatino Linotype" w:hAnsi="Palatino Linotype"/>
        </w:rPr>
        <w:t>:</w:t>
      </w:r>
    </w:p>
    <w:p w:rsidR="00F8795B" w:rsidRPr="00A70646" w:rsidRDefault="000E0829" w:rsidP="00EC3A5E">
      <w:pPr>
        <w:ind w:left="851" w:right="901"/>
        <w:jc w:val="both"/>
        <w:rPr>
          <w:rFonts w:ascii="Palatino Linotype" w:hAnsi="Palatino Linotype"/>
          <w:b/>
          <w:bCs/>
        </w:rPr>
      </w:pPr>
      <w:r w:rsidRPr="00A70646">
        <w:rPr>
          <w:rFonts w:ascii="Palatino Linotype" w:hAnsi="Palatino Linotype"/>
          <w:b/>
          <w:bCs/>
        </w:rPr>
        <w:t>00181/UPVT/IP/2018</w:t>
      </w:r>
      <w:r w:rsidR="00A844E4" w:rsidRPr="00A70646">
        <w:rPr>
          <w:rFonts w:ascii="Palatino Linotype" w:hAnsi="Palatino Linotype"/>
          <w:b/>
          <w:bCs/>
        </w:rPr>
        <w:t>:</w:t>
      </w:r>
    </w:p>
    <w:p w:rsidR="00F8795B" w:rsidRPr="00A70646" w:rsidRDefault="00F8795B" w:rsidP="00EC3A5E">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0E0829" w:rsidRPr="00A70646">
        <w:rPr>
          <w:rFonts w:ascii="Palatino Linotype" w:hAnsi="Palatino Linotype" w:cs="Arial"/>
          <w:i/>
          <w:sz w:val="22"/>
          <w:szCs w:val="22"/>
        </w:rPr>
        <w:t>Carpeta de la sesion 14 de mejora regulatoria</w:t>
      </w:r>
      <w:r w:rsidRPr="00A70646">
        <w:rPr>
          <w:rFonts w:ascii="Palatino Linotype" w:hAnsi="Palatino Linotype" w:cs="Arial"/>
          <w:i/>
          <w:sz w:val="22"/>
          <w:szCs w:val="22"/>
        </w:rPr>
        <w:t>”</w:t>
      </w:r>
    </w:p>
    <w:p w:rsidR="00A844E4" w:rsidRPr="00A70646" w:rsidRDefault="00A844E4" w:rsidP="00EC3A5E">
      <w:pPr>
        <w:ind w:left="851" w:right="901"/>
        <w:jc w:val="both"/>
        <w:rPr>
          <w:rFonts w:ascii="Palatino Linotype" w:hAnsi="Palatino Linotype" w:cs="Arial"/>
          <w:i/>
          <w:sz w:val="22"/>
          <w:szCs w:val="22"/>
        </w:rPr>
      </w:pPr>
    </w:p>
    <w:p w:rsidR="00A844E4" w:rsidRPr="00A70646" w:rsidRDefault="000E0829" w:rsidP="00EC3A5E">
      <w:pPr>
        <w:ind w:left="851" w:right="901"/>
        <w:jc w:val="both"/>
        <w:rPr>
          <w:rFonts w:ascii="Palatino Linotype" w:hAnsi="Palatino Linotype"/>
          <w:b/>
          <w:bCs/>
        </w:rPr>
      </w:pPr>
      <w:r w:rsidRPr="00A70646">
        <w:rPr>
          <w:rFonts w:ascii="Palatino Linotype" w:hAnsi="Palatino Linotype"/>
          <w:b/>
          <w:bCs/>
        </w:rPr>
        <w:t>00182/UPVT/IP/2018</w:t>
      </w:r>
      <w:r w:rsidR="00EF38C5" w:rsidRPr="00A70646">
        <w:rPr>
          <w:rFonts w:ascii="Palatino Linotype" w:hAnsi="Palatino Linotype"/>
          <w:b/>
          <w:bCs/>
        </w:rPr>
        <w:t>:</w:t>
      </w:r>
    </w:p>
    <w:p w:rsidR="00A844E4" w:rsidRPr="00A70646" w:rsidRDefault="00A844E4" w:rsidP="00EC3A5E">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0E0829" w:rsidRPr="00A70646">
        <w:rPr>
          <w:rFonts w:ascii="Palatino Linotype" w:hAnsi="Palatino Linotype" w:cs="Arial"/>
          <w:i/>
          <w:sz w:val="22"/>
          <w:szCs w:val="22"/>
        </w:rPr>
        <w:t>Carpeta de la sesión 15 de mejora regulatoria</w:t>
      </w:r>
      <w:r w:rsidRPr="00A70646">
        <w:rPr>
          <w:rFonts w:ascii="Palatino Linotype" w:hAnsi="Palatino Linotype" w:cs="Arial"/>
          <w:i/>
          <w:sz w:val="22"/>
          <w:szCs w:val="22"/>
        </w:rPr>
        <w:t>”</w:t>
      </w:r>
    </w:p>
    <w:p w:rsidR="00A844E4" w:rsidRPr="00A70646" w:rsidRDefault="00A844E4" w:rsidP="00EC3A5E">
      <w:pPr>
        <w:ind w:left="851" w:right="901"/>
        <w:jc w:val="both"/>
        <w:rPr>
          <w:rFonts w:ascii="Palatino Linotype" w:hAnsi="Palatino Linotype" w:cs="Arial"/>
          <w:i/>
          <w:sz w:val="22"/>
          <w:szCs w:val="22"/>
        </w:rPr>
      </w:pPr>
    </w:p>
    <w:p w:rsidR="00EF38C5" w:rsidRPr="00A70646" w:rsidRDefault="000E0829" w:rsidP="00EC3A5E">
      <w:pPr>
        <w:ind w:left="851" w:right="901"/>
        <w:jc w:val="both"/>
        <w:rPr>
          <w:rFonts w:ascii="Palatino Linotype" w:hAnsi="Palatino Linotype"/>
          <w:b/>
          <w:bCs/>
        </w:rPr>
      </w:pPr>
      <w:r w:rsidRPr="00A70646">
        <w:rPr>
          <w:rFonts w:ascii="Palatino Linotype" w:hAnsi="Palatino Linotype"/>
          <w:b/>
          <w:bCs/>
        </w:rPr>
        <w:t>00183/UPVT/IP/2018</w:t>
      </w:r>
      <w:r w:rsidR="00EF38C5" w:rsidRPr="00A70646">
        <w:rPr>
          <w:rFonts w:ascii="Palatino Linotype" w:hAnsi="Palatino Linotype"/>
          <w:b/>
          <w:bCs/>
        </w:rPr>
        <w:t>:</w:t>
      </w:r>
    </w:p>
    <w:p w:rsidR="00EF38C5" w:rsidRPr="00A70646" w:rsidRDefault="00EF38C5" w:rsidP="00EC3A5E">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0E0829" w:rsidRPr="00A70646">
        <w:rPr>
          <w:rFonts w:ascii="Palatino Linotype" w:hAnsi="Palatino Linotype" w:cs="Arial"/>
          <w:i/>
          <w:sz w:val="22"/>
          <w:szCs w:val="22"/>
        </w:rPr>
        <w:t>Carpeta de la sesión 16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00184/UPVT/IP/2018: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“Carpeta de la sesión 17 de mejora regulatoria”</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00185/UPVT/IP/2018: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“Carpeta de la sesión 18 de mejora regulatoria”</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0018</w:t>
      </w:r>
      <w:r w:rsidR="003F2E78" w:rsidRPr="00A70646">
        <w:rPr>
          <w:rFonts w:ascii="Palatino Linotype" w:hAnsi="Palatino Linotype"/>
          <w:b/>
          <w:bCs/>
        </w:rPr>
        <w:t>6</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sesión 19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0018</w:t>
      </w:r>
      <w:r w:rsidR="003F2E78" w:rsidRPr="00A70646">
        <w:rPr>
          <w:rFonts w:ascii="Palatino Linotype" w:hAnsi="Palatino Linotype"/>
          <w:b/>
          <w:bCs/>
        </w:rPr>
        <w:t>7</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sesión 20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260</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14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261</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15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262</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16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263</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17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264</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18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265</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18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259</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13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3F2E78" w:rsidRPr="00A70646">
        <w:rPr>
          <w:rFonts w:ascii="Palatino Linotype" w:hAnsi="Palatino Linotype"/>
          <w:b/>
          <w:bCs/>
        </w:rPr>
        <w:t>266</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3F2E78" w:rsidRPr="00A70646">
        <w:rPr>
          <w:rFonts w:ascii="Palatino Linotype" w:hAnsi="Palatino Linotype" w:cs="Arial"/>
          <w:i/>
          <w:sz w:val="22"/>
          <w:szCs w:val="22"/>
        </w:rPr>
        <w:t>Carpeta de la 20 reunión, sesión o junta de mejora regulatoria</w:t>
      </w:r>
      <w:r w:rsidRPr="00A70646">
        <w:rPr>
          <w:rFonts w:ascii="Palatino Linotype" w:hAnsi="Palatino Linotype" w:cs="Arial"/>
          <w:i/>
          <w:sz w:val="22"/>
          <w:szCs w:val="22"/>
        </w:rPr>
        <w:t>”</w:t>
      </w:r>
    </w:p>
    <w:p w:rsidR="000E0829" w:rsidRPr="00A70646" w:rsidRDefault="000E0829" w:rsidP="00EC3A5E">
      <w:pPr>
        <w:ind w:left="851" w:right="901"/>
        <w:jc w:val="both"/>
        <w:rPr>
          <w:rFonts w:ascii="Palatino Linotype" w:hAnsi="Palatino Linotype" w:cs="Arial"/>
          <w:i/>
          <w:sz w:val="22"/>
          <w:szCs w:val="22"/>
        </w:rPr>
      </w:pPr>
    </w:p>
    <w:p w:rsidR="000E0829" w:rsidRPr="00A70646" w:rsidRDefault="000E0829" w:rsidP="000E0829">
      <w:pPr>
        <w:ind w:left="851" w:right="901"/>
        <w:jc w:val="both"/>
        <w:rPr>
          <w:rFonts w:ascii="Palatino Linotype" w:hAnsi="Palatino Linotype"/>
          <w:b/>
          <w:bCs/>
        </w:rPr>
      </w:pPr>
      <w:r w:rsidRPr="00A70646">
        <w:rPr>
          <w:rFonts w:ascii="Palatino Linotype" w:hAnsi="Palatino Linotype"/>
          <w:b/>
          <w:bCs/>
        </w:rPr>
        <w:t>00</w:t>
      </w:r>
      <w:r w:rsidR="00ED79C4" w:rsidRPr="00A70646">
        <w:rPr>
          <w:rFonts w:ascii="Palatino Linotype" w:hAnsi="Palatino Linotype"/>
          <w:b/>
          <w:bCs/>
        </w:rPr>
        <w:t>267</w:t>
      </w:r>
      <w:r w:rsidRPr="00A70646">
        <w:rPr>
          <w:rFonts w:ascii="Palatino Linotype" w:hAnsi="Palatino Linotype"/>
          <w:b/>
          <w:bCs/>
        </w:rPr>
        <w:t>/UPVT/IP/2018:</w:t>
      </w:r>
    </w:p>
    <w:p w:rsidR="000E0829" w:rsidRPr="00A70646" w:rsidRDefault="000E0829" w:rsidP="000E0829">
      <w:pPr>
        <w:ind w:left="851" w:right="901"/>
        <w:jc w:val="both"/>
        <w:rPr>
          <w:rFonts w:ascii="Palatino Linotype" w:hAnsi="Palatino Linotype" w:cs="Arial"/>
          <w:i/>
          <w:sz w:val="22"/>
          <w:szCs w:val="22"/>
        </w:rPr>
      </w:pPr>
      <w:r w:rsidRPr="00A70646">
        <w:rPr>
          <w:rFonts w:ascii="Palatino Linotype" w:hAnsi="Palatino Linotype" w:cs="Arial"/>
          <w:i/>
          <w:sz w:val="22"/>
          <w:szCs w:val="22"/>
        </w:rPr>
        <w:t>“</w:t>
      </w:r>
      <w:r w:rsidR="00ED79C4" w:rsidRPr="00A70646">
        <w:rPr>
          <w:rFonts w:ascii="Palatino Linotype" w:hAnsi="Palatino Linotype" w:cs="Arial"/>
          <w:i/>
          <w:sz w:val="22"/>
          <w:szCs w:val="22"/>
        </w:rPr>
        <w:t>Carpeta de la 21 reunión, sesión o junta de mejora regulatoria</w:t>
      </w:r>
      <w:r w:rsidRPr="00A70646">
        <w:rPr>
          <w:rFonts w:ascii="Palatino Linotype" w:hAnsi="Palatino Linotype" w:cs="Arial"/>
          <w:i/>
          <w:sz w:val="22"/>
          <w:szCs w:val="22"/>
        </w:rPr>
        <w:t>”</w:t>
      </w:r>
    </w:p>
    <w:p w:rsidR="00ED79C4" w:rsidRPr="00A70646" w:rsidRDefault="00ED79C4" w:rsidP="000E0829">
      <w:pPr>
        <w:ind w:left="851" w:right="901"/>
        <w:jc w:val="both"/>
        <w:rPr>
          <w:rFonts w:ascii="Palatino Linotype" w:hAnsi="Palatino Linotype" w:cs="Arial"/>
          <w:i/>
          <w:sz w:val="22"/>
          <w:szCs w:val="22"/>
        </w:rPr>
      </w:pPr>
    </w:p>
    <w:p w:rsidR="00ED79C4" w:rsidRPr="00A70646" w:rsidRDefault="00ED79C4" w:rsidP="00ED79C4">
      <w:pPr>
        <w:ind w:left="851" w:right="901"/>
        <w:jc w:val="both"/>
        <w:rPr>
          <w:rFonts w:ascii="Palatino Linotype" w:hAnsi="Palatino Linotype"/>
          <w:b/>
          <w:bCs/>
        </w:rPr>
      </w:pPr>
      <w:r w:rsidRPr="00A70646">
        <w:rPr>
          <w:rFonts w:ascii="Palatino Linotype" w:hAnsi="Palatino Linotype"/>
          <w:b/>
          <w:bCs/>
        </w:rPr>
        <w:t>00268/UPVT/IP/2018:</w:t>
      </w:r>
    </w:p>
    <w:p w:rsidR="00ED79C4" w:rsidRPr="00A70646" w:rsidRDefault="00ED79C4" w:rsidP="00ED79C4">
      <w:pPr>
        <w:ind w:left="851" w:right="901"/>
        <w:jc w:val="both"/>
        <w:rPr>
          <w:rFonts w:ascii="Palatino Linotype" w:hAnsi="Palatino Linotype" w:cs="Arial"/>
          <w:i/>
          <w:sz w:val="22"/>
          <w:szCs w:val="22"/>
        </w:rPr>
      </w:pPr>
      <w:r w:rsidRPr="00A70646">
        <w:rPr>
          <w:rFonts w:ascii="Palatino Linotype" w:hAnsi="Palatino Linotype" w:cs="Arial"/>
          <w:i/>
          <w:sz w:val="22"/>
          <w:szCs w:val="22"/>
        </w:rPr>
        <w:t>“Carpeta de la 22 reunión, sesión o junta de mejora regulatoria”</w:t>
      </w:r>
    </w:p>
    <w:p w:rsidR="000E0829" w:rsidRPr="00A70646" w:rsidRDefault="000E0829" w:rsidP="00EC3A5E">
      <w:pPr>
        <w:ind w:left="851" w:right="901"/>
        <w:jc w:val="both"/>
        <w:rPr>
          <w:rFonts w:ascii="Palatino Linotype" w:hAnsi="Palatino Linotype" w:cs="Arial"/>
          <w:i/>
          <w:sz w:val="22"/>
          <w:szCs w:val="22"/>
        </w:rPr>
      </w:pPr>
    </w:p>
    <w:p w:rsidR="00EF38C5" w:rsidRPr="00A70646" w:rsidRDefault="00EF38C5" w:rsidP="00EC3A5E">
      <w:pPr>
        <w:ind w:left="851" w:right="901"/>
        <w:jc w:val="both"/>
        <w:rPr>
          <w:rFonts w:ascii="Palatino Linotype" w:hAnsi="Palatino Linotype" w:cs="Arial"/>
          <w:i/>
          <w:sz w:val="22"/>
          <w:szCs w:val="22"/>
        </w:rPr>
      </w:pPr>
    </w:p>
    <w:p w:rsidR="00D92515" w:rsidRPr="00A70646" w:rsidRDefault="00D06012" w:rsidP="00EC3A5E">
      <w:pPr>
        <w:spacing w:line="360" w:lineRule="auto"/>
        <w:jc w:val="both"/>
        <w:rPr>
          <w:rFonts w:ascii="Palatino Linotype" w:hAnsi="Palatino Linotype" w:cs="Arial"/>
          <w:lang w:val="es-MX"/>
        </w:rPr>
      </w:pPr>
      <w:r w:rsidRPr="00A70646">
        <w:rPr>
          <w:rFonts w:ascii="Palatino Linotype" w:hAnsi="Palatino Linotype" w:cs="Arial"/>
          <w:b/>
        </w:rPr>
        <w:t>MODALIDAD DE ENTREGA:</w:t>
      </w:r>
      <w:r w:rsidRPr="00A70646">
        <w:rPr>
          <w:rFonts w:ascii="Palatino Linotype" w:hAnsi="Palatino Linotype" w:cs="Arial"/>
        </w:rPr>
        <w:t xml:space="preserve"> </w:t>
      </w:r>
      <w:r w:rsidR="00ED79C4" w:rsidRPr="00A70646">
        <w:rPr>
          <w:rFonts w:ascii="Palatino Linotype" w:hAnsi="Palatino Linotype" w:cs="Arial"/>
          <w:b/>
          <w:lang w:val="es-MX"/>
        </w:rPr>
        <w:t>vía SAIMEX</w:t>
      </w:r>
      <w:r w:rsidR="00D92515" w:rsidRPr="00A70646">
        <w:rPr>
          <w:rFonts w:ascii="Palatino Linotype" w:hAnsi="Palatino Linotype" w:cs="Arial"/>
          <w:lang w:val="es-MX"/>
        </w:rPr>
        <w:t>.</w:t>
      </w:r>
    </w:p>
    <w:p w:rsidR="00950909" w:rsidRPr="00A70646" w:rsidRDefault="00950909" w:rsidP="00EC3A5E">
      <w:pPr>
        <w:spacing w:line="360" w:lineRule="auto"/>
        <w:jc w:val="both"/>
        <w:rPr>
          <w:rFonts w:ascii="Palatino Linotype" w:hAnsi="Palatino Linotype"/>
          <w:b/>
          <w:sz w:val="12"/>
          <w:szCs w:val="28"/>
          <w:lang w:val="es-MX"/>
        </w:rPr>
      </w:pPr>
    </w:p>
    <w:p w:rsidR="00ED79C4" w:rsidRPr="00A70646" w:rsidRDefault="00535903" w:rsidP="00ED79C4">
      <w:pPr>
        <w:spacing w:line="360" w:lineRule="auto"/>
        <w:jc w:val="both"/>
        <w:rPr>
          <w:rFonts w:ascii="Palatino Linotype" w:hAnsi="Palatino Linotype"/>
        </w:rPr>
      </w:pPr>
      <w:r w:rsidRPr="00A70646">
        <w:rPr>
          <w:rFonts w:ascii="Palatino Linotype" w:hAnsi="Palatino Linotype"/>
          <w:b/>
          <w:sz w:val="28"/>
          <w:szCs w:val="28"/>
          <w:lang w:val="es-MX"/>
        </w:rPr>
        <w:t>II.</w:t>
      </w:r>
      <w:r w:rsidRPr="00A70646">
        <w:rPr>
          <w:rFonts w:ascii="Palatino Linotype" w:hAnsi="Palatino Linotype"/>
          <w:sz w:val="28"/>
          <w:szCs w:val="28"/>
          <w:lang w:val="es-MX"/>
        </w:rPr>
        <w:t xml:space="preserve"> </w:t>
      </w:r>
      <w:r w:rsidR="00ED79C4" w:rsidRPr="00A70646">
        <w:rPr>
          <w:rFonts w:ascii="Palatino Linotype" w:hAnsi="Palatino Linotype"/>
        </w:rPr>
        <w:t xml:space="preserve">Por su parte </w:t>
      </w:r>
      <w:r w:rsidR="00ED79C4" w:rsidRPr="00A70646">
        <w:rPr>
          <w:rFonts w:ascii="Palatino Linotype" w:hAnsi="Palatino Linotype"/>
          <w:b/>
        </w:rPr>
        <w:t>EL SUJETO OBLIGADO</w:t>
      </w:r>
      <w:r w:rsidR="00ED79C4" w:rsidRPr="00A70646">
        <w:rPr>
          <w:rFonts w:ascii="Palatino Linotype" w:hAnsi="Palatino Linotype"/>
        </w:rPr>
        <w:t xml:space="preserve"> en fechas ocho y veintitrés de mayo de dos mil dieciocho, solicitó al Servidor Público Habilitado Competente las informaciones de mérito, que por economía procesal y por ser el mismo, sólo se inserta la siguiente imagen:</w:t>
      </w:r>
    </w:p>
    <w:p w:rsidR="00ED79C4" w:rsidRPr="00A70646" w:rsidRDefault="00ED79C4" w:rsidP="00ED79C4">
      <w:pPr>
        <w:spacing w:line="360" w:lineRule="auto"/>
        <w:jc w:val="both"/>
        <w:rPr>
          <w:rFonts w:ascii="Palatino Linotype" w:hAnsi="Palatino Linotype"/>
        </w:rPr>
      </w:pPr>
      <w:r w:rsidRPr="00A70646">
        <w:rPr>
          <w:noProof/>
          <w:lang w:val="es-MX" w:eastAsia="es-MX"/>
        </w:rPr>
        <w:drawing>
          <wp:inline distT="0" distB="0" distL="0" distR="0" wp14:anchorId="4B30505B" wp14:editId="354CF801">
            <wp:extent cx="5698540" cy="19234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1" t="6286" r="4886" b="34660"/>
                    <a:stretch/>
                  </pic:blipFill>
                  <pic:spPr bwMode="auto">
                    <a:xfrm>
                      <a:off x="0" y="0"/>
                      <a:ext cx="5705155" cy="1925648"/>
                    </a:xfrm>
                    <a:prstGeom prst="rect">
                      <a:avLst/>
                    </a:prstGeom>
                    <a:ln>
                      <a:noFill/>
                    </a:ln>
                    <a:extLst>
                      <a:ext uri="{53640926-AAD7-44D8-BBD7-CCE9431645EC}">
                        <a14:shadowObscured xmlns:a14="http://schemas.microsoft.com/office/drawing/2010/main"/>
                      </a:ext>
                    </a:extLst>
                  </pic:spPr>
                </pic:pic>
              </a:graphicData>
            </a:graphic>
          </wp:inline>
        </w:drawing>
      </w:r>
    </w:p>
    <w:p w:rsidR="00852440" w:rsidRPr="00A70646" w:rsidRDefault="00852440" w:rsidP="00852440">
      <w:pPr>
        <w:spacing w:line="360" w:lineRule="auto"/>
        <w:jc w:val="both"/>
        <w:rPr>
          <w:rFonts w:ascii="Palatino Linotype" w:hAnsi="Palatino Linotype"/>
          <w:lang w:val="es-MX"/>
        </w:rPr>
      </w:pPr>
      <w:r w:rsidRPr="00A70646">
        <w:rPr>
          <w:rFonts w:ascii="Palatino Linotype" w:hAnsi="Palatino Linotype"/>
          <w:lang w:val="es-MX"/>
        </w:rPr>
        <w:lastRenderedPageBreak/>
        <w:t>Es de precisar que el servidor público al que se le solicitó la información en estudió, ostenta el cargo de Encargado de la Dirección de Planeación y Vinculación de la Universidad Politécnica del Valle de Toluca, como se desprende a continuación:</w:t>
      </w:r>
    </w:p>
    <w:p w:rsidR="00ED79C4" w:rsidRPr="00A70646" w:rsidRDefault="00852440" w:rsidP="00F62DF3">
      <w:pPr>
        <w:spacing w:line="360" w:lineRule="auto"/>
        <w:jc w:val="both"/>
        <w:rPr>
          <w:rFonts w:ascii="Palatino Linotype" w:hAnsi="Palatino Linotype"/>
          <w:sz w:val="28"/>
          <w:szCs w:val="28"/>
          <w:lang w:val="es-MX"/>
        </w:rPr>
      </w:pPr>
      <w:r w:rsidRPr="00A70646">
        <w:rPr>
          <w:noProof/>
          <w:lang w:val="es-MX" w:eastAsia="es-MX"/>
        </w:rPr>
        <w:drawing>
          <wp:inline distT="0" distB="0" distL="0" distR="0" wp14:anchorId="784A7E45" wp14:editId="00D4B911">
            <wp:extent cx="5785780" cy="6342279"/>
            <wp:effectExtent l="0" t="0" r="571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65" t="8532" r="29774" b="9515"/>
                    <a:stretch/>
                  </pic:blipFill>
                  <pic:spPr bwMode="auto">
                    <a:xfrm>
                      <a:off x="0" y="0"/>
                      <a:ext cx="5816802" cy="6376285"/>
                    </a:xfrm>
                    <a:prstGeom prst="rect">
                      <a:avLst/>
                    </a:prstGeom>
                    <a:ln>
                      <a:noFill/>
                    </a:ln>
                    <a:extLst>
                      <a:ext uri="{53640926-AAD7-44D8-BBD7-CCE9431645EC}">
                        <a14:shadowObscured xmlns:a14="http://schemas.microsoft.com/office/drawing/2010/main"/>
                      </a:ext>
                    </a:extLst>
                  </pic:spPr>
                </pic:pic>
              </a:graphicData>
            </a:graphic>
          </wp:inline>
        </w:drawing>
      </w:r>
    </w:p>
    <w:p w:rsidR="00852440" w:rsidRPr="00A70646" w:rsidRDefault="00852440" w:rsidP="00852440">
      <w:pPr>
        <w:spacing w:line="360" w:lineRule="auto"/>
        <w:jc w:val="both"/>
        <w:rPr>
          <w:rFonts w:ascii="Palatino Linotype" w:hAnsi="Palatino Linotype" w:cs="Arial"/>
        </w:rPr>
      </w:pPr>
      <w:r w:rsidRPr="00A70646">
        <w:rPr>
          <w:rFonts w:ascii="Palatino Linotype" w:hAnsi="Palatino Linotype"/>
          <w:b/>
          <w:sz w:val="28"/>
          <w:szCs w:val="28"/>
          <w:lang w:val="es-MX"/>
        </w:rPr>
        <w:lastRenderedPageBreak/>
        <w:t>III.</w:t>
      </w:r>
      <w:r w:rsidRPr="00A70646">
        <w:rPr>
          <w:rFonts w:ascii="Palatino Linotype" w:hAnsi="Palatino Linotype"/>
          <w:sz w:val="28"/>
          <w:szCs w:val="28"/>
          <w:lang w:val="es-MX"/>
        </w:rPr>
        <w:t xml:space="preserve"> </w:t>
      </w:r>
      <w:r w:rsidRPr="00A70646">
        <w:rPr>
          <w:rFonts w:ascii="Palatino Linotype" w:hAnsi="Palatino Linotype" w:cs="Arial"/>
        </w:rPr>
        <w:t xml:space="preserve">En fecha </w:t>
      </w:r>
      <w:r w:rsidR="00F37E6D" w:rsidRPr="00A70646">
        <w:rPr>
          <w:rFonts w:ascii="Palatino Linotype" w:hAnsi="Palatino Linotype" w:cs="Arial"/>
        </w:rPr>
        <w:t>veintinueve</w:t>
      </w:r>
      <w:r w:rsidRPr="00A70646">
        <w:rPr>
          <w:rFonts w:ascii="Palatino Linotype" w:hAnsi="Palatino Linotype" w:cs="Arial"/>
        </w:rPr>
        <w:t xml:space="preserve"> de </w:t>
      </w:r>
      <w:r w:rsidR="00F37E6D" w:rsidRPr="00A70646">
        <w:rPr>
          <w:rFonts w:ascii="Palatino Linotype" w:hAnsi="Palatino Linotype" w:cs="Arial"/>
        </w:rPr>
        <w:t>mayo</w:t>
      </w:r>
      <w:r w:rsidRPr="00A70646">
        <w:rPr>
          <w:rFonts w:ascii="Palatino Linotype" w:hAnsi="Palatino Linotype" w:cs="Arial"/>
        </w:rPr>
        <w:t xml:space="preserve"> de dos mil dieciocho, </w:t>
      </w:r>
      <w:r w:rsidRPr="00A70646">
        <w:rPr>
          <w:rFonts w:ascii="Palatino Linotype" w:hAnsi="Palatino Linotype" w:cs="Arial"/>
          <w:b/>
        </w:rPr>
        <w:t>EL SUJETO OBLIGADO</w:t>
      </w:r>
      <w:r w:rsidRPr="00A70646">
        <w:rPr>
          <w:rFonts w:ascii="Palatino Linotype" w:hAnsi="Palatino Linotype" w:cs="Arial"/>
        </w:rPr>
        <w:t xml:space="preserve"> notificó al </w:t>
      </w:r>
      <w:r w:rsidRPr="00A70646">
        <w:rPr>
          <w:rFonts w:ascii="Palatino Linotype" w:hAnsi="Palatino Linotype" w:cs="Arial"/>
          <w:b/>
        </w:rPr>
        <w:t>RECURRENTE</w:t>
      </w:r>
      <w:r w:rsidRPr="00A70646">
        <w:rPr>
          <w:rFonts w:ascii="Palatino Linotype" w:hAnsi="Palatino Linotype" w:cs="Arial"/>
        </w:rPr>
        <w:t xml:space="preserve"> </w:t>
      </w:r>
      <w:r w:rsidR="00F37E6D" w:rsidRPr="00A70646">
        <w:rPr>
          <w:rFonts w:ascii="Palatino Linotype" w:hAnsi="Palatino Linotype" w:cs="Arial"/>
        </w:rPr>
        <w:t xml:space="preserve"> en las solicitudes </w:t>
      </w:r>
      <w:r w:rsidR="00F37E6D" w:rsidRPr="00A70646">
        <w:rPr>
          <w:rFonts w:ascii="Palatino Linotype" w:hAnsi="Palatino Linotype"/>
          <w:b/>
          <w:bCs/>
          <w:sz w:val="22"/>
          <w:szCs w:val="22"/>
        </w:rPr>
        <w:t>00181/UPVT/IP/2018, 00182/UPVT/IP/2018, 00183/UPVT/IP/2018, 00184/UPVT/IP/2018, 00185/UPVT/IP/2018, 00186/UPVT/IP/2018, 00187/UPVT/IP/2018,</w:t>
      </w:r>
      <w:r w:rsidR="00F37E6D" w:rsidRPr="00A70646">
        <w:rPr>
          <w:rFonts w:ascii="Palatino Linotype" w:hAnsi="Palatino Linotype" w:cs="Arial"/>
        </w:rPr>
        <w:t xml:space="preserve"> </w:t>
      </w:r>
      <w:r w:rsidRPr="00A70646">
        <w:rPr>
          <w:rFonts w:ascii="Palatino Linotype" w:hAnsi="Palatino Linotype" w:cs="Arial"/>
        </w:rPr>
        <w:t>prórroga por el término de siete días adicionales para dar respuesta a las solicitudes de acceso a la información, con fundamento en el artículo 46 de la Ley de Transparencia y Acceso a la Información Pública del Estado de México y Municipios</w:t>
      </w:r>
      <w:r w:rsidR="00E715A7" w:rsidRPr="00A70646">
        <w:rPr>
          <w:rFonts w:ascii="Palatino Linotype" w:hAnsi="Palatino Linotype" w:cs="Arial"/>
        </w:rPr>
        <w:t>;</w:t>
      </w:r>
      <w:r w:rsidR="0079339B" w:rsidRPr="00A70646">
        <w:rPr>
          <w:rFonts w:ascii="Palatino Linotype" w:hAnsi="Palatino Linotype" w:cs="Arial"/>
        </w:rPr>
        <w:t xml:space="preserve"> de igual </w:t>
      </w:r>
      <w:r w:rsidR="00E715A7" w:rsidRPr="00A70646">
        <w:rPr>
          <w:rFonts w:ascii="Palatino Linotype" w:hAnsi="Palatino Linotype" w:cs="Arial"/>
        </w:rPr>
        <w:t xml:space="preserve">forma, </w:t>
      </w:r>
      <w:r w:rsidR="0079339B" w:rsidRPr="00A70646">
        <w:rPr>
          <w:rFonts w:ascii="Palatino Linotype" w:hAnsi="Palatino Linotype" w:cs="Arial"/>
        </w:rPr>
        <w:t>señaló que la misma se aprobó en la Trigésima Octava Sesión Extraordinaria del Comité de Transparencia</w:t>
      </w:r>
      <w:r w:rsidRPr="00A70646">
        <w:rPr>
          <w:rFonts w:ascii="Palatino Linotype" w:hAnsi="Palatino Linotype" w:cs="Arial"/>
        </w:rPr>
        <w:t>.</w:t>
      </w:r>
    </w:p>
    <w:p w:rsidR="0079339B" w:rsidRPr="00A70646" w:rsidRDefault="0079339B" w:rsidP="00852440">
      <w:pPr>
        <w:spacing w:line="360" w:lineRule="auto"/>
        <w:jc w:val="both"/>
        <w:rPr>
          <w:rFonts w:ascii="Palatino Linotype" w:hAnsi="Palatino Linotype" w:cs="Arial"/>
          <w:sz w:val="14"/>
        </w:rPr>
      </w:pPr>
    </w:p>
    <w:p w:rsidR="00F55D2D" w:rsidRPr="00A70646" w:rsidRDefault="0079339B" w:rsidP="00F55D2D">
      <w:pPr>
        <w:tabs>
          <w:tab w:val="left" w:pos="567"/>
        </w:tabs>
        <w:spacing w:before="100" w:beforeAutospacing="1" w:after="100" w:afterAutospacing="1" w:line="360" w:lineRule="auto"/>
        <w:jc w:val="both"/>
        <w:rPr>
          <w:rFonts w:ascii="Palatino Linotype" w:hAnsi="Palatino Linotype"/>
        </w:rPr>
      </w:pPr>
      <w:r w:rsidRPr="00A70646">
        <w:rPr>
          <w:rFonts w:ascii="Palatino Linotype" w:hAnsi="Palatino Linotype" w:cs="Arial"/>
        </w:rPr>
        <w:t xml:space="preserve">Cabe precisar que, </w:t>
      </w:r>
      <w:r w:rsidRPr="00A70646">
        <w:rPr>
          <w:rFonts w:ascii="Palatino Linotype" w:hAnsi="Palatino Linotype" w:cs="Arial"/>
          <w:b/>
        </w:rPr>
        <w:t>EL SUJETO OBLIGADO</w:t>
      </w:r>
      <w:r w:rsidRPr="00A70646">
        <w:rPr>
          <w:rFonts w:ascii="Palatino Linotype" w:hAnsi="Palatino Linotype" w:cs="Arial"/>
        </w:rPr>
        <w:t xml:space="preserve"> no anexó a las mismas el Acuerdo de referencia en la que el Comité autorizó la ampliación de plazo para dar respuesta</w:t>
      </w:r>
      <w:r w:rsidR="00F55D2D" w:rsidRPr="00A70646">
        <w:rPr>
          <w:rFonts w:ascii="Palatino Linotype" w:hAnsi="Palatino Linotype" w:cs="Arial"/>
        </w:rPr>
        <w:t xml:space="preserve">, </w:t>
      </w:r>
      <w:r w:rsidR="00F55D2D" w:rsidRPr="00A70646">
        <w:rPr>
          <w:rFonts w:ascii="Palatino Linotype" w:hAnsi="Palatino Linotype" w:cs="Arial"/>
          <w:lang w:eastAsia="es-MX"/>
        </w:rPr>
        <w:t xml:space="preserve">por lo que, no se dio cabal cumplimiento a lo establecido en los artículos 49 </w:t>
      </w:r>
      <w:r w:rsidR="002233A2" w:rsidRPr="00A70646">
        <w:rPr>
          <w:rFonts w:ascii="Palatino Linotype" w:hAnsi="Palatino Linotype" w:cs="Arial"/>
          <w:lang w:eastAsia="es-MX"/>
        </w:rPr>
        <w:t xml:space="preserve">fracción II </w:t>
      </w:r>
      <w:r w:rsidR="00F55D2D" w:rsidRPr="00A70646">
        <w:rPr>
          <w:rFonts w:ascii="Palatino Linotype" w:hAnsi="Palatino Linotype" w:cs="Arial"/>
          <w:lang w:eastAsia="es-MX"/>
        </w:rPr>
        <w:t>y 163 de la Ley de la materia.</w:t>
      </w:r>
    </w:p>
    <w:p w:rsidR="00F62DF3" w:rsidRPr="00A70646" w:rsidRDefault="0079339B" w:rsidP="00F62DF3">
      <w:pPr>
        <w:spacing w:line="360" w:lineRule="auto"/>
        <w:jc w:val="both"/>
        <w:rPr>
          <w:rFonts w:ascii="Palatino Linotype" w:hAnsi="Palatino Linotype" w:cs="Arial"/>
          <w:lang w:val="es-ES_tradnl"/>
        </w:rPr>
      </w:pPr>
      <w:r w:rsidRPr="00A70646">
        <w:rPr>
          <w:rFonts w:ascii="Palatino Linotype" w:hAnsi="Palatino Linotype" w:cs="Arial"/>
          <w:b/>
          <w:sz w:val="28"/>
          <w:szCs w:val="28"/>
        </w:rPr>
        <w:t>IV.</w:t>
      </w:r>
      <w:r w:rsidRPr="00A70646">
        <w:rPr>
          <w:rFonts w:ascii="Palatino Linotype" w:hAnsi="Palatino Linotype" w:cs="Arial"/>
        </w:rPr>
        <w:t xml:space="preserve"> </w:t>
      </w:r>
      <w:r w:rsidR="00F62DF3" w:rsidRPr="00A70646">
        <w:rPr>
          <w:rFonts w:ascii="Palatino Linotype" w:hAnsi="Palatino Linotype" w:cs="Arial"/>
        </w:rPr>
        <w:t xml:space="preserve">De las </w:t>
      </w:r>
      <w:r w:rsidR="00F62DF3" w:rsidRPr="00A70646">
        <w:rPr>
          <w:rFonts w:ascii="Palatino Linotype" w:hAnsi="Palatino Linotype" w:cs="Arial"/>
          <w:lang w:val="es-ES_tradnl"/>
        </w:rPr>
        <w:t xml:space="preserve">constancias que obran en </w:t>
      </w:r>
      <w:r w:rsidRPr="00A70646">
        <w:rPr>
          <w:rFonts w:ascii="Palatino Linotype" w:hAnsi="Palatino Linotype" w:cs="Arial"/>
          <w:b/>
          <w:lang w:val="es-ES_tradnl"/>
        </w:rPr>
        <w:t>EL SAIMEX</w:t>
      </w:r>
      <w:r w:rsidR="00F62DF3" w:rsidRPr="00A70646">
        <w:rPr>
          <w:rFonts w:ascii="Palatino Linotype" w:hAnsi="Palatino Linotype" w:cs="Arial"/>
          <w:lang w:val="es-ES_tradnl"/>
        </w:rPr>
        <w:t>, se desprende que</w:t>
      </w:r>
      <w:r w:rsidR="00F62DF3" w:rsidRPr="00A70646">
        <w:rPr>
          <w:rFonts w:ascii="Palatino Linotype" w:hAnsi="Palatino Linotype" w:cs="Arial"/>
          <w:b/>
          <w:lang w:val="es-ES_tradnl"/>
        </w:rPr>
        <w:t xml:space="preserve"> </w:t>
      </w:r>
      <w:r w:rsidRPr="00A70646">
        <w:rPr>
          <w:rFonts w:ascii="Palatino Linotype" w:hAnsi="Palatino Linotype" w:cs="Arial"/>
          <w:lang w:val="es-ES_tradnl"/>
        </w:rPr>
        <w:t>los</w:t>
      </w:r>
      <w:r w:rsidR="00F62DF3" w:rsidRPr="00A70646">
        <w:rPr>
          <w:rFonts w:ascii="Palatino Linotype" w:hAnsi="Palatino Linotype" w:cs="Arial"/>
          <w:lang w:val="es-ES_tradnl"/>
        </w:rPr>
        <w:t xml:space="preserve"> día</w:t>
      </w:r>
      <w:r w:rsidRPr="00A70646">
        <w:rPr>
          <w:rFonts w:ascii="Palatino Linotype" w:hAnsi="Palatino Linotype" w:cs="Arial"/>
          <w:lang w:val="es-ES_tradnl"/>
        </w:rPr>
        <w:t>s</w:t>
      </w:r>
      <w:r w:rsidR="00E577BB" w:rsidRPr="00A70646">
        <w:rPr>
          <w:rFonts w:ascii="Palatino Linotype" w:hAnsi="Palatino Linotype" w:cs="Arial"/>
          <w:lang w:val="es-ES_tradnl"/>
        </w:rPr>
        <w:t xml:space="preserve"> </w:t>
      </w:r>
      <w:r w:rsidRPr="00A70646">
        <w:rPr>
          <w:rFonts w:ascii="Palatino Linotype" w:hAnsi="Palatino Linotype" w:cs="Arial"/>
          <w:lang w:val="es-ES_tradnl"/>
        </w:rPr>
        <w:t>siete y once</w:t>
      </w:r>
      <w:r w:rsidR="001E222C" w:rsidRPr="00A70646">
        <w:rPr>
          <w:rFonts w:ascii="Palatino Linotype" w:hAnsi="Palatino Linotype" w:cs="Arial"/>
          <w:lang w:val="es-ES_tradnl"/>
        </w:rPr>
        <w:t xml:space="preserve"> </w:t>
      </w:r>
      <w:r w:rsidR="00E577BB" w:rsidRPr="00A70646">
        <w:rPr>
          <w:rFonts w:ascii="Palatino Linotype" w:hAnsi="Palatino Linotype" w:cs="Arial"/>
          <w:lang w:val="es-ES_tradnl"/>
        </w:rPr>
        <w:t xml:space="preserve">de </w:t>
      </w:r>
      <w:r w:rsidRPr="00A70646">
        <w:rPr>
          <w:rFonts w:ascii="Palatino Linotype" w:hAnsi="Palatino Linotype" w:cs="Arial"/>
          <w:lang w:val="es-ES_tradnl"/>
        </w:rPr>
        <w:t>junio</w:t>
      </w:r>
      <w:r w:rsidR="00E577BB" w:rsidRPr="00A70646">
        <w:rPr>
          <w:rFonts w:ascii="Palatino Linotype" w:hAnsi="Palatino Linotype" w:cs="Arial"/>
          <w:lang w:val="es-ES_tradnl"/>
        </w:rPr>
        <w:t xml:space="preserve"> del año en curso</w:t>
      </w:r>
      <w:r w:rsidR="002D371E" w:rsidRPr="00A70646">
        <w:rPr>
          <w:rFonts w:ascii="Palatino Linotype" w:hAnsi="Palatino Linotype" w:cs="Arial"/>
          <w:lang w:val="es-ES_tradnl"/>
        </w:rPr>
        <w:t xml:space="preserve">, </w:t>
      </w:r>
      <w:r w:rsidR="00F62DF3" w:rsidRPr="00A70646">
        <w:rPr>
          <w:rFonts w:ascii="Palatino Linotype" w:hAnsi="Palatino Linotype" w:cs="Arial"/>
          <w:lang w:val="es-ES_tradnl"/>
        </w:rPr>
        <w:t>el Responsable de la Unidad de Transparencia del</w:t>
      </w:r>
      <w:r w:rsidR="00F62DF3" w:rsidRPr="00A70646">
        <w:rPr>
          <w:rFonts w:ascii="Palatino Linotype" w:hAnsi="Palatino Linotype" w:cs="Arial"/>
          <w:b/>
          <w:lang w:val="es-ES_tradnl"/>
        </w:rPr>
        <w:t xml:space="preserve"> SUJETO OBLIGADO</w:t>
      </w:r>
      <w:r w:rsidR="00F62DF3" w:rsidRPr="00A70646">
        <w:rPr>
          <w:rFonts w:ascii="Palatino Linotype" w:hAnsi="Palatino Linotype" w:cs="Arial"/>
          <w:lang w:val="es-ES_tradnl"/>
        </w:rPr>
        <w:t xml:space="preserve"> dio</w:t>
      </w:r>
      <w:r w:rsidR="00367AAD" w:rsidRPr="00A70646">
        <w:rPr>
          <w:rFonts w:ascii="Palatino Linotype" w:hAnsi="Palatino Linotype" w:cs="Arial"/>
          <w:lang w:val="es-ES_tradnl"/>
        </w:rPr>
        <w:t xml:space="preserve"> las mismas</w:t>
      </w:r>
      <w:r w:rsidR="00F62DF3" w:rsidRPr="00A70646">
        <w:rPr>
          <w:rFonts w:ascii="Palatino Linotype" w:hAnsi="Palatino Linotype" w:cs="Arial"/>
          <w:lang w:val="es-ES_tradnl"/>
        </w:rPr>
        <w:t xml:space="preserve"> respuesta</w:t>
      </w:r>
      <w:r w:rsidR="00367AAD" w:rsidRPr="00A70646">
        <w:rPr>
          <w:rFonts w:ascii="Palatino Linotype" w:hAnsi="Palatino Linotype" w:cs="Arial"/>
          <w:lang w:val="es-ES_tradnl"/>
        </w:rPr>
        <w:t>s</w:t>
      </w:r>
      <w:r w:rsidR="00F62DF3" w:rsidRPr="00A70646">
        <w:rPr>
          <w:rFonts w:ascii="Palatino Linotype" w:hAnsi="Palatino Linotype" w:cs="Arial"/>
          <w:lang w:val="es-ES_tradnl"/>
        </w:rPr>
        <w:t xml:space="preserve"> a la</w:t>
      </w:r>
      <w:r w:rsidR="00A844E4" w:rsidRPr="00A70646">
        <w:rPr>
          <w:rFonts w:ascii="Palatino Linotype" w:hAnsi="Palatino Linotype" w:cs="Arial"/>
          <w:lang w:val="es-ES_tradnl"/>
        </w:rPr>
        <w:t>s</w:t>
      </w:r>
      <w:r w:rsidR="00F62DF3" w:rsidRPr="00A70646">
        <w:rPr>
          <w:rFonts w:ascii="Palatino Linotype" w:hAnsi="Palatino Linotype" w:cs="Arial"/>
          <w:lang w:val="es-ES_tradnl"/>
        </w:rPr>
        <w:t xml:space="preserve"> solicitud</w:t>
      </w:r>
      <w:r w:rsidR="00A844E4" w:rsidRPr="00A70646">
        <w:rPr>
          <w:rFonts w:ascii="Palatino Linotype" w:hAnsi="Palatino Linotype" w:cs="Arial"/>
          <w:lang w:val="es-ES_tradnl"/>
        </w:rPr>
        <w:t>es</w:t>
      </w:r>
      <w:r w:rsidR="00F62DF3" w:rsidRPr="00A70646">
        <w:rPr>
          <w:rFonts w:ascii="Palatino Linotype" w:hAnsi="Palatino Linotype" w:cs="Arial"/>
          <w:lang w:val="es-ES_tradnl"/>
        </w:rPr>
        <w:t xml:space="preserve"> de información</w:t>
      </w:r>
      <w:r w:rsidR="00367AAD" w:rsidRPr="00A70646">
        <w:rPr>
          <w:rFonts w:ascii="Palatino Linotype" w:hAnsi="Palatino Linotype" w:cs="Arial"/>
          <w:lang w:val="es-ES_tradnl"/>
        </w:rPr>
        <w:t xml:space="preserve"> variando el número de solicitud</w:t>
      </w:r>
      <w:r w:rsidR="00F62DF3" w:rsidRPr="00A70646">
        <w:rPr>
          <w:rFonts w:ascii="Palatino Linotype" w:hAnsi="Palatino Linotype" w:cs="Arial"/>
          <w:lang w:val="es-ES_tradnl"/>
        </w:rPr>
        <w:t xml:space="preserve">, </w:t>
      </w:r>
      <w:r w:rsidR="005A15B3" w:rsidRPr="00A70646">
        <w:rPr>
          <w:rFonts w:ascii="Palatino Linotype" w:hAnsi="Palatino Linotype" w:cs="Arial"/>
          <w:lang w:val="es-ES_tradnl"/>
        </w:rPr>
        <w:t>por lo que sólo se inserta la</w:t>
      </w:r>
      <w:r w:rsidRPr="00A70646">
        <w:rPr>
          <w:rFonts w:ascii="Palatino Linotype" w:hAnsi="Palatino Linotype" w:cs="Arial"/>
          <w:lang w:val="es-ES_tradnl"/>
        </w:rPr>
        <w:t>s</w:t>
      </w:r>
      <w:r w:rsidR="005A15B3" w:rsidRPr="00A70646">
        <w:rPr>
          <w:rFonts w:ascii="Palatino Linotype" w:hAnsi="Palatino Linotype" w:cs="Arial"/>
          <w:lang w:val="es-ES_tradnl"/>
        </w:rPr>
        <w:t xml:space="preserve"> respuesta</w:t>
      </w:r>
      <w:r w:rsidRPr="00A70646">
        <w:rPr>
          <w:rFonts w:ascii="Palatino Linotype" w:hAnsi="Palatino Linotype" w:cs="Arial"/>
          <w:lang w:val="es-ES_tradnl"/>
        </w:rPr>
        <w:t>s</w:t>
      </w:r>
      <w:r w:rsidR="005A15B3" w:rsidRPr="00A70646">
        <w:rPr>
          <w:rFonts w:ascii="Palatino Linotype" w:hAnsi="Palatino Linotype" w:cs="Arial"/>
          <w:lang w:val="es-ES_tradnl"/>
        </w:rPr>
        <w:t xml:space="preserve"> de la</w:t>
      </w:r>
      <w:r w:rsidRPr="00A70646">
        <w:rPr>
          <w:rFonts w:ascii="Palatino Linotype" w:hAnsi="Palatino Linotype" w:cs="Arial"/>
          <w:lang w:val="es-ES_tradnl"/>
        </w:rPr>
        <w:t>s</w:t>
      </w:r>
      <w:r w:rsidR="005A15B3" w:rsidRPr="00A70646">
        <w:rPr>
          <w:rFonts w:ascii="Palatino Linotype" w:hAnsi="Palatino Linotype" w:cs="Arial"/>
          <w:lang w:val="es-ES_tradnl"/>
        </w:rPr>
        <w:t xml:space="preserve"> solicitud</w:t>
      </w:r>
      <w:r w:rsidRPr="00A70646">
        <w:rPr>
          <w:rFonts w:ascii="Palatino Linotype" w:hAnsi="Palatino Linotype" w:cs="Arial"/>
          <w:lang w:val="es-ES_tradnl"/>
        </w:rPr>
        <w:t>es</w:t>
      </w:r>
      <w:r w:rsidR="005A15B3" w:rsidRPr="00A70646">
        <w:rPr>
          <w:rFonts w:ascii="Palatino Linotype" w:hAnsi="Palatino Linotype" w:cs="Arial"/>
          <w:lang w:val="es-ES_tradnl"/>
        </w:rPr>
        <w:t xml:space="preserve"> </w:t>
      </w:r>
      <w:r w:rsidRPr="00A70646">
        <w:rPr>
          <w:rFonts w:ascii="Palatino Linotype" w:hAnsi="Palatino Linotype" w:cs="Arial"/>
          <w:b/>
          <w:lang w:val="es-ES_tradnl"/>
        </w:rPr>
        <w:t xml:space="preserve">00181/UPVT/IP/2018 </w:t>
      </w:r>
      <w:r w:rsidRPr="00A70646">
        <w:rPr>
          <w:rFonts w:ascii="Palatino Linotype" w:hAnsi="Palatino Linotype" w:cs="Arial"/>
          <w:lang w:val="es-ES_tradnl"/>
        </w:rPr>
        <w:t>y</w:t>
      </w:r>
      <w:r w:rsidRPr="00A70646">
        <w:rPr>
          <w:rFonts w:ascii="Palatino Linotype" w:hAnsi="Palatino Linotype" w:cs="Arial"/>
          <w:b/>
          <w:lang w:val="es-ES_tradnl"/>
        </w:rPr>
        <w:t xml:space="preserve"> 00268/UPVT/IP/2018, </w:t>
      </w:r>
      <w:r w:rsidR="00F62DF3" w:rsidRPr="00A70646">
        <w:rPr>
          <w:rFonts w:ascii="Palatino Linotype" w:hAnsi="Palatino Linotype" w:cs="Arial"/>
          <w:lang w:val="es-ES_tradnl"/>
        </w:rPr>
        <w:t>en los siguientes términos:</w:t>
      </w:r>
    </w:p>
    <w:p w:rsidR="002D371E" w:rsidRPr="00A70646" w:rsidRDefault="002D371E" w:rsidP="002D371E">
      <w:pPr>
        <w:ind w:left="851" w:right="901"/>
        <w:jc w:val="both"/>
        <w:rPr>
          <w:rFonts w:ascii="Palatino Linotype" w:hAnsi="Palatino Linotype"/>
          <w:b/>
          <w:bCs/>
        </w:rPr>
      </w:pPr>
    </w:p>
    <w:p w:rsidR="0079339B" w:rsidRPr="00A70646" w:rsidRDefault="002D371E" w:rsidP="0079339B">
      <w:pPr>
        <w:ind w:left="851" w:right="901"/>
        <w:jc w:val="right"/>
        <w:rPr>
          <w:rFonts w:ascii="Palatino Linotype" w:hAnsi="Palatino Linotype"/>
          <w:bCs/>
          <w:i/>
          <w:sz w:val="22"/>
          <w:szCs w:val="22"/>
        </w:rPr>
      </w:pPr>
      <w:r w:rsidRPr="00A70646">
        <w:rPr>
          <w:rFonts w:ascii="Palatino Linotype" w:hAnsi="Palatino Linotype"/>
          <w:bCs/>
          <w:i/>
          <w:sz w:val="22"/>
          <w:szCs w:val="22"/>
        </w:rPr>
        <w:t>“</w:t>
      </w:r>
      <w:r w:rsidR="0079339B" w:rsidRPr="00A70646">
        <w:rPr>
          <w:rFonts w:ascii="Palatino Linotype" w:hAnsi="Palatino Linotype"/>
          <w:bCs/>
          <w:i/>
          <w:sz w:val="22"/>
          <w:szCs w:val="22"/>
        </w:rPr>
        <w:t>Metepec, México a 07 de Junio de 2018</w:t>
      </w:r>
    </w:p>
    <w:p w:rsidR="0079339B" w:rsidRPr="00A70646" w:rsidRDefault="0079339B" w:rsidP="0079339B">
      <w:pPr>
        <w:ind w:left="851" w:right="901"/>
        <w:jc w:val="right"/>
        <w:rPr>
          <w:rFonts w:ascii="Palatino Linotype" w:hAnsi="Palatino Linotype"/>
          <w:bCs/>
          <w:i/>
          <w:sz w:val="22"/>
          <w:szCs w:val="22"/>
        </w:rPr>
      </w:pPr>
      <w:r w:rsidRPr="00A70646">
        <w:rPr>
          <w:rFonts w:ascii="Palatino Linotype" w:hAnsi="Palatino Linotype"/>
          <w:bCs/>
          <w:i/>
          <w:sz w:val="22"/>
          <w:szCs w:val="22"/>
        </w:rPr>
        <w:t xml:space="preserve">Nombre del solicitante: </w:t>
      </w:r>
      <w:r w:rsidR="00490E2B">
        <w:rPr>
          <w:rFonts w:ascii="Palatino Linotype" w:hAnsi="Palatino Linotype"/>
          <w:bCs/>
          <w:i/>
          <w:sz w:val="22"/>
          <w:szCs w:val="22"/>
        </w:rPr>
        <w:t>XXXX</w:t>
      </w:r>
      <w:r w:rsidRPr="00A70646">
        <w:rPr>
          <w:rFonts w:ascii="Palatino Linotype" w:hAnsi="Palatino Linotype"/>
          <w:bCs/>
          <w:i/>
          <w:sz w:val="22"/>
          <w:szCs w:val="22"/>
        </w:rPr>
        <w:t xml:space="preserve"> </w:t>
      </w:r>
      <w:r w:rsidR="00490E2B">
        <w:rPr>
          <w:rFonts w:ascii="Palatino Linotype" w:hAnsi="Palatino Linotype"/>
          <w:bCs/>
          <w:i/>
          <w:sz w:val="22"/>
          <w:szCs w:val="22"/>
        </w:rPr>
        <w:t>XXXXXX</w:t>
      </w:r>
      <w:r w:rsidRPr="00A70646">
        <w:rPr>
          <w:rFonts w:ascii="Palatino Linotype" w:hAnsi="Palatino Linotype"/>
          <w:bCs/>
          <w:i/>
          <w:sz w:val="22"/>
          <w:szCs w:val="22"/>
        </w:rPr>
        <w:t xml:space="preserve"> </w:t>
      </w:r>
      <w:r w:rsidR="00490E2B">
        <w:rPr>
          <w:rFonts w:ascii="Palatino Linotype" w:hAnsi="Palatino Linotype"/>
          <w:bCs/>
          <w:i/>
          <w:sz w:val="22"/>
          <w:szCs w:val="22"/>
        </w:rPr>
        <w:t>XXXXXX</w:t>
      </w:r>
    </w:p>
    <w:p w:rsidR="0079339B" w:rsidRPr="00A70646" w:rsidRDefault="0079339B" w:rsidP="0079339B">
      <w:pPr>
        <w:ind w:left="851" w:right="901"/>
        <w:jc w:val="right"/>
        <w:rPr>
          <w:rFonts w:ascii="Palatino Linotype" w:hAnsi="Palatino Linotype"/>
          <w:bCs/>
          <w:i/>
          <w:sz w:val="22"/>
          <w:szCs w:val="22"/>
        </w:rPr>
      </w:pPr>
      <w:r w:rsidRPr="00A70646">
        <w:rPr>
          <w:rFonts w:ascii="Palatino Linotype" w:hAnsi="Palatino Linotype"/>
          <w:bCs/>
          <w:i/>
          <w:sz w:val="22"/>
          <w:szCs w:val="22"/>
        </w:rPr>
        <w:t>Folio de la solicitud: 00181/UPVT/IP/2018</w:t>
      </w:r>
    </w:p>
    <w:p w:rsidR="0079339B" w:rsidRPr="00A70646" w:rsidRDefault="0079339B" w:rsidP="0079339B">
      <w:pPr>
        <w:ind w:left="851" w:right="901"/>
        <w:jc w:val="right"/>
        <w:rPr>
          <w:rFonts w:ascii="Palatino Linotype" w:hAnsi="Palatino Linotype"/>
          <w:bCs/>
          <w:i/>
          <w:sz w:val="22"/>
          <w:szCs w:val="22"/>
        </w:rPr>
      </w:pPr>
    </w:p>
    <w:p w:rsidR="0079339B" w:rsidRPr="00A70646" w:rsidRDefault="0079339B" w:rsidP="0079339B">
      <w:pPr>
        <w:ind w:left="851" w:right="901"/>
        <w:jc w:val="both"/>
        <w:rPr>
          <w:rFonts w:ascii="Palatino Linotype" w:hAnsi="Palatino Linotype"/>
          <w:bCs/>
          <w:i/>
          <w:sz w:val="22"/>
          <w:szCs w:val="22"/>
        </w:rPr>
      </w:pPr>
      <w:r w:rsidRPr="00A70646">
        <w:rPr>
          <w:rFonts w:ascii="Palatino Linotype" w:hAnsi="Palatino Linotype"/>
          <w:bCs/>
          <w:i/>
          <w:sz w:val="22"/>
          <w:szCs w:val="22"/>
        </w:rPr>
        <w:t xml:space="preserve">En atención a la solicitudes de información pública registrada con el numero de folio 00181/UPVT/IP/2018, 00182/UPVT/IP/2018, 00183/UPVT/IP/2018, 00184/UPVT/IP/2018, 00185/UPVT/IP/2018, 00186/UPVT/IP/2018, </w:t>
      </w:r>
      <w:r w:rsidRPr="00A70646">
        <w:rPr>
          <w:rFonts w:ascii="Palatino Linotype" w:hAnsi="Palatino Linotype"/>
          <w:bCs/>
          <w:i/>
          <w:sz w:val="22"/>
          <w:szCs w:val="22"/>
        </w:rPr>
        <w:lastRenderedPageBreak/>
        <w:t>00187/UPVT/IP/2018 que realizó el 8 de Mayo del año en curso, sírvase encontrar en archivo adjunto copia digitalizada en formato pdf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79339B" w:rsidRPr="00A70646" w:rsidRDefault="0079339B" w:rsidP="0079339B">
      <w:pPr>
        <w:ind w:left="851" w:right="901"/>
        <w:jc w:val="both"/>
        <w:rPr>
          <w:rFonts w:ascii="Palatino Linotype" w:hAnsi="Palatino Linotype"/>
          <w:bCs/>
          <w:i/>
          <w:sz w:val="22"/>
          <w:szCs w:val="22"/>
        </w:rPr>
      </w:pP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ATENTAMENTE</w:t>
      </w: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LIC. GABRIELA AVILES OLIVARES</w:t>
      </w: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Responsable de la Unidad de Transparencia</w:t>
      </w:r>
    </w:p>
    <w:p w:rsidR="002D371E"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Universidad Politécnica del Valle de Toluca</w:t>
      </w:r>
      <w:r w:rsidR="002D371E" w:rsidRPr="00A70646">
        <w:rPr>
          <w:rFonts w:ascii="Palatino Linotype" w:hAnsi="Palatino Linotype"/>
          <w:bCs/>
          <w:i/>
          <w:sz w:val="22"/>
          <w:szCs w:val="22"/>
        </w:rPr>
        <w:t>”</w:t>
      </w:r>
    </w:p>
    <w:p w:rsidR="0079339B" w:rsidRPr="00A70646" w:rsidRDefault="0079339B" w:rsidP="0079339B">
      <w:pPr>
        <w:ind w:left="851" w:right="901"/>
        <w:rPr>
          <w:rFonts w:ascii="Palatino Linotype" w:hAnsi="Palatino Linotype"/>
          <w:bCs/>
          <w:i/>
          <w:sz w:val="22"/>
          <w:szCs w:val="22"/>
        </w:rPr>
      </w:pPr>
    </w:p>
    <w:p w:rsidR="0079339B" w:rsidRPr="00A70646" w:rsidRDefault="00374F14" w:rsidP="00374F14">
      <w:pPr>
        <w:ind w:left="851" w:right="901"/>
        <w:jc w:val="right"/>
        <w:rPr>
          <w:rFonts w:ascii="Palatino Linotype" w:hAnsi="Palatino Linotype"/>
          <w:bCs/>
          <w:i/>
          <w:sz w:val="22"/>
          <w:szCs w:val="22"/>
        </w:rPr>
      </w:pPr>
      <w:r w:rsidRPr="00A70646">
        <w:rPr>
          <w:rFonts w:ascii="Palatino Linotype" w:hAnsi="Palatino Linotype"/>
          <w:bCs/>
          <w:i/>
          <w:sz w:val="22"/>
          <w:szCs w:val="22"/>
        </w:rPr>
        <w:t>“</w:t>
      </w:r>
      <w:r w:rsidR="0079339B" w:rsidRPr="00A70646">
        <w:rPr>
          <w:rFonts w:ascii="Palatino Linotype" w:hAnsi="Palatino Linotype"/>
          <w:bCs/>
          <w:i/>
          <w:sz w:val="22"/>
          <w:szCs w:val="22"/>
        </w:rPr>
        <w:t>Metepec, México a 11 de Junio de 2018</w:t>
      </w:r>
    </w:p>
    <w:p w:rsidR="0079339B" w:rsidRPr="00A70646" w:rsidRDefault="0079339B" w:rsidP="00374F14">
      <w:pPr>
        <w:ind w:left="851" w:right="901"/>
        <w:jc w:val="right"/>
        <w:rPr>
          <w:rFonts w:ascii="Palatino Linotype" w:hAnsi="Palatino Linotype"/>
          <w:bCs/>
          <w:i/>
          <w:sz w:val="22"/>
          <w:szCs w:val="22"/>
        </w:rPr>
      </w:pPr>
      <w:r w:rsidRPr="00A70646">
        <w:rPr>
          <w:rFonts w:ascii="Palatino Linotype" w:hAnsi="Palatino Linotype"/>
          <w:bCs/>
          <w:i/>
          <w:sz w:val="22"/>
          <w:szCs w:val="22"/>
        </w:rPr>
        <w:t xml:space="preserve">Nombre del solicitante: </w:t>
      </w:r>
      <w:r w:rsidR="00490E2B">
        <w:rPr>
          <w:rFonts w:ascii="Palatino Linotype" w:hAnsi="Palatino Linotype"/>
          <w:bCs/>
          <w:i/>
          <w:sz w:val="22"/>
          <w:szCs w:val="22"/>
        </w:rPr>
        <w:t>XXXX</w:t>
      </w:r>
      <w:r w:rsidRPr="00A70646">
        <w:rPr>
          <w:rFonts w:ascii="Palatino Linotype" w:hAnsi="Palatino Linotype"/>
          <w:bCs/>
          <w:i/>
          <w:sz w:val="22"/>
          <w:szCs w:val="22"/>
        </w:rPr>
        <w:t xml:space="preserve"> </w:t>
      </w:r>
      <w:r w:rsidR="00490E2B">
        <w:rPr>
          <w:rFonts w:ascii="Palatino Linotype" w:hAnsi="Palatino Linotype"/>
          <w:bCs/>
          <w:i/>
          <w:sz w:val="22"/>
          <w:szCs w:val="22"/>
        </w:rPr>
        <w:t>XXXXXX</w:t>
      </w:r>
      <w:r w:rsidRPr="00A70646">
        <w:rPr>
          <w:rFonts w:ascii="Palatino Linotype" w:hAnsi="Palatino Linotype"/>
          <w:bCs/>
          <w:i/>
          <w:sz w:val="22"/>
          <w:szCs w:val="22"/>
        </w:rPr>
        <w:t xml:space="preserve"> </w:t>
      </w:r>
      <w:r w:rsidR="00490E2B">
        <w:rPr>
          <w:rFonts w:ascii="Palatino Linotype" w:hAnsi="Palatino Linotype"/>
          <w:bCs/>
          <w:i/>
          <w:sz w:val="22"/>
          <w:szCs w:val="22"/>
        </w:rPr>
        <w:t>XXXXXX</w:t>
      </w:r>
    </w:p>
    <w:p w:rsidR="0079339B" w:rsidRPr="00A70646" w:rsidRDefault="0079339B" w:rsidP="00374F14">
      <w:pPr>
        <w:ind w:left="851" w:right="901"/>
        <w:jc w:val="right"/>
        <w:rPr>
          <w:rFonts w:ascii="Palatino Linotype" w:hAnsi="Palatino Linotype"/>
          <w:bCs/>
          <w:i/>
          <w:sz w:val="22"/>
          <w:szCs w:val="22"/>
        </w:rPr>
      </w:pPr>
      <w:r w:rsidRPr="00A70646">
        <w:rPr>
          <w:rFonts w:ascii="Palatino Linotype" w:hAnsi="Palatino Linotype"/>
          <w:bCs/>
          <w:i/>
          <w:sz w:val="22"/>
          <w:szCs w:val="22"/>
        </w:rPr>
        <w:t>Folio de la solicitud: 00268/UPVT/IP/2018</w:t>
      </w:r>
    </w:p>
    <w:p w:rsidR="00374F14" w:rsidRPr="00A70646" w:rsidRDefault="00374F14" w:rsidP="00374F14">
      <w:pPr>
        <w:ind w:left="851" w:right="901"/>
        <w:jc w:val="right"/>
        <w:rPr>
          <w:rFonts w:ascii="Palatino Linotype" w:hAnsi="Palatino Linotype"/>
          <w:bCs/>
          <w:i/>
          <w:sz w:val="22"/>
          <w:szCs w:val="22"/>
        </w:rPr>
      </w:pPr>
    </w:p>
    <w:p w:rsidR="0079339B" w:rsidRPr="00A70646" w:rsidRDefault="0079339B" w:rsidP="00374F14">
      <w:pPr>
        <w:ind w:left="851" w:right="901"/>
        <w:jc w:val="both"/>
        <w:rPr>
          <w:rFonts w:ascii="Palatino Linotype" w:hAnsi="Palatino Linotype"/>
          <w:bCs/>
          <w:i/>
          <w:sz w:val="22"/>
          <w:szCs w:val="22"/>
        </w:rPr>
      </w:pPr>
      <w:r w:rsidRPr="00A70646">
        <w:rPr>
          <w:rFonts w:ascii="Palatino Linotype" w:hAnsi="Palatino Linotype"/>
          <w:bCs/>
          <w:i/>
          <w:sz w:val="22"/>
          <w:szCs w:val="22"/>
        </w:rPr>
        <w:t>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las solicitudes de información pública registradas con el numero de folio 00267/UPVT/IP/2018, 00268/UPVT/IP/2018, que realizó el 21 de mayo del año en curso, sírvase encontrar en archivo adjunto copia digitalizada en formato pdf del oficio emitido por el Servidor público habilitado, de la Dirección de Planeación y Vinculación, en el cual se detalla lo referente a sus solicitudes de información. Se hace de su conocimiento el término de quince días para interponer el recurso de revisión que se señala en los artículos 176,177 y 178 de la Ley de la materia, en caso de considerar que la respuesta es desfavorable a su solicitud.</w:t>
      </w:r>
    </w:p>
    <w:p w:rsidR="00374F14" w:rsidRPr="00A70646" w:rsidRDefault="00374F14" w:rsidP="00374F14">
      <w:pPr>
        <w:ind w:left="851" w:right="901"/>
        <w:jc w:val="both"/>
        <w:rPr>
          <w:rFonts w:ascii="Palatino Linotype" w:hAnsi="Palatino Linotype"/>
          <w:bCs/>
          <w:i/>
          <w:sz w:val="22"/>
          <w:szCs w:val="22"/>
        </w:rPr>
      </w:pP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ATENTAMENTE</w:t>
      </w: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LIC. GABRIELA AVILES OLIVARES</w:t>
      </w: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Responsable de la Unidad de Transparencia</w:t>
      </w:r>
    </w:p>
    <w:p w:rsidR="0079339B" w:rsidRPr="00A70646" w:rsidRDefault="0079339B" w:rsidP="0079339B">
      <w:pPr>
        <w:ind w:left="851" w:right="901"/>
        <w:rPr>
          <w:rFonts w:ascii="Palatino Linotype" w:hAnsi="Palatino Linotype"/>
          <w:bCs/>
          <w:i/>
          <w:sz w:val="22"/>
          <w:szCs w:val="22"/>
        </w:rPr>
      </w:pPr>
      <w:r w:rsidRPr="00A70646">
        <w:rPr>
          <w:rFonts w:ascii="Palatino Linotype" w:hAnsi="Palatino Linotype"/>
          <w:bCs/>
          <w:i/>
          <w:sz w:val="22"/>
          <w:szCs w:val="22"/>
        </w:rPr>
        <w:t>Universidad Politécnica del Valle de Toluca</w:t>
      </w:r>
    </w:p>
    <w:p w:rsidR="00B91C0C" w:rsidRPr="00A70646" w:rsidRDefault="00B91C0C" w:rsidP="00240E28">
      <w:pPr>
        <w:ind w:left="851" w:right="901"/>
        <w:rPr>
          <w:rFonts w:ascii="Palatino Linotype" w:hAnsi="Palatino Linotype"/>
          <w:bCs/>
          <w:i/>
          <w:sz w:val="22"/>
          <w:szCs w:val="22"/>
        </w:rPr>
      </w:pPr>
    </w:p>
    <w:p w:rsidR="0019182D" w:rsidRPr="00A70646" w:rsidRDefault="0019182D" w:rsidP="002126C7">
      <w:pPr>
        <w:spacing w:line="360" w:lineRule="auto"/>
        <w:ind w:right="49"/>
        <w:jc w:val="both"/>
        <w:rPr>
          <w:rFonts w:ascii="Palatino Linotype" w:hAnsi="Palatino Linotype"/>
          <w:b/>
          <w:bCs/>
        </w:rPr>
      </w:pPr>
      <w:r w:rsidRPr="00A70646">
        <w:rPr>
          <w:rFonts w:ascii="Palatino Linotype" w:hAnsi="Palatino Linotype"/>
          <w:bCs/>
        </w:rPr>
        <w:t>Anexando dos archivos electrónicos</w:t>
      </w:r>
      <w:r w:rsidR="00367AAD" w:rsidRPr="00A70646">
        <w:rPr>
          <w:rFonts w:ascii="Palatino Linotype" w:hAnsi="Palatino Linotype"/>
          <w:b/>
          <w:bCs/>
        </w:rPr>
        <w:t xml:space="preserve"> </w:t>
      </w:r>
      <w:r w:rsidR="00B5322E" w:rsidRPr="00A70646">
        <w:rPr>
          <w:rFonts w:ascii="Palatino Linotype" w:hAnsi="Palatino Linotype"/>
          <w:bCs/>
        </w:rPr>
        <w:t>a cada una</w:t>
      </w:r>
      <w:r w:rsidR="005A15B3" w:rsidRPr="00A70646">
        <w:rPr>
          <w:rFonts w:ascii="Palatino Linotype" w:hAnsi="Palatino Linotype"/>
          <w:bCs/>
        </w:rPr>
        <w:t xml:space="preserve"> de las respuestas</w:t>
      </w:r>
      <w:r w:rsidR="00B5322E" w:rsidRPr="00A70646">
        <w:rPr>
          <w:rFonts w:ascii="Palatino Linotype" w:hAnsi="Palatino Linotype"/>
          <w:bCs/>
        </w:rPr>
        <w:t xml:space="preserve">, </w:t>
      </w:r>
      <w:r w:rsidR="00374F14" w:rsidRPr="00A70646">
        <w:rPr>
          <w:rFonts w:ascii="Palatino Linotype" w:hAnsi="Palatino Linotype"/>
          <w:b/>
          <w:bCs/>
        </w:rPr>
        <w:t>OFICIO DE RESPUESTA.pdf y OFICIO DE RESPUESTA SPHDPV.pdf</w:t>
      </w:r>
      <w:r w:rsidR="006C6303" w:rsidRPr="00A70646">
        <w:rPr>
          <w:rFonts w:ascii="Palatino Linotype" w:hAnsi="Palatino Linotype"/>
          <w:bCs/>
        </w:rPr>
        <w:t>y en el segundo</w:t>
      </w:r>
      <w:r w:rsidR="002126C7" w:rsidRPr="00A70646">
        <w:rPr>
          <w:rFonts w:ascii="Palatino Linotype" w:hAnsi="Palatino Linotype"/>
          <w:bCs/>
        </w:rPr>
        <w:t xml:space="preserve"> </w:t>
      </w:r>
      <w:r w:rsidR="002126C7" w:rsidRPr="00A70646">
        <w:rPr>
          <w:rFonts w:ascii="Palatino Linotype" w:hAnsi="Palatino Linotype"/>
          <w:b/>
          <w:bCs/>
        </w:rPr>
        <w:lastRenderedPageBreak/>
        <w:t>RESPUESTA UT_SOL267_268.pdf  y RESPUESTA SPH SOL 260_268.pdf</w:t>
      </w:r>
      <w:r w:rsidR="00B5322E" w:rsidRPr="00A70646">
        <w:rPr>
          <w:rFonts w:ascii="Palatino Linotype" w:hAnsi="Palatino Linotype"/>
          <w:b/>
          <w:bCs/>
        </w:rPr>
        <w:t>.</w:t>
      </w:r>
      <w:r w:rsidR="003A546D" w:rsidRPr="00A70646">
        <w:rPr>
          <w:rFonts w:ascii="Palatino Linotype" w:hAnsi="Palatino Linotype"/>
          <w:b/>
          <w:bCs/>
        </w:rPr>
        <w:t xml:space="preserve">, </w:t>
      </w:r>
      <w:r w:rsidR="003A546D" w:rsidRPr="00A70646">
        <w:rPr>
          <w:rFonts w:ascii="Palatino Linotype" w:hAnsi="Palatino Linotype"/>
          <w:bCs/>
        </w:rPr>
        <w:t>las cuales por ser del conocimiento de las partes no se insertan en el presente apartado.</w:t>
      </w:r>
      <w:r w:rsidR="006C6303" w:rsidRPr="00A70646">
        <w:rPr>
          <w:rFonts w:ascii="Palatino Linotype" w:hAnsi="Palatino Linotype"/>
          <w:b/>
          <w:bCs/>
        </w:rPr>
        <w:t xml:space="preserve"> </w:t>
      </w:r>
    </w:p>
    <w:p w:rsidR="00A844E4" w:rsidRPr="00A70646" w:rsidRDefault="00A844E4" w:rsidP="00A844E4">
      <w:pPr>
        <w:ind w:left="851" w:right="901"/>
        <w:jc w:val="both"/>
        <w:rPr>
          <w:rFonts w:ascii="Palatino Linotype" w:hAnsi="Palatino Linotype"/>
          <w:bCs/>
          <w:i/>
          <w:sz w:val="22"/>
          <w:szCs w:val="22"/>
        </w:rPr>
      </w:pPr>
    </w:p>
    <w:p w:rsidR="00816858" w:rsidRPr="00A70646" w:rsidRDefault="003A546D" w:rsidP="002D371E">
      <w:pPr>
        <w:spacing w:line="360" w:lineRule="auto"/>
        <w:jc w:val="both"/>
        <w:rPr>
          <w:rFonts w:ascii="Palatino Linotype" w:hAnsi="Palatino Linotype" w:cs="Arial"/>
        </w:rPr>
      </w:pPr>
      <w:r w:rsidRPr="00A70646">
        <w:rPr>
          <w:rFonts w:ascii="Palatino Linotype" w:hAnsi="Palatino Linotype"/>
          <w:b/>
          <w:sz w:val="28"/>
          <w:szCs w:val="28"/>
        </w:rPr>
        <w:t>V</w:t>
      </w:r>
      <w:r w:rsidR="00816858" w:rsidRPr="00A70646">
        <w:rPr>
          <w:rFonts w:ascii="Palatino Linotype" w:hAnsi="Palatino Linotype" w:cs="Arial"/>
          <w:b/>
          <w:sz w:val="28"/>
          <w:szCs w:val="28"/>
        </w:rPr>
        <w:t>.</w:t>
      </w:r>
      <w:r w:rsidR="00816858" w:rsidRPr="00A70646">
        <w:rPr>
          <w:rFonts w:ascii="Palatino Linotype" w:hAnsi="Palatino Linotype" w:cs="Arial"/>
          <w:b/>
          <w:sz w:val="28"/>
        </w:rPr>
        <w:t xml:space="preserve"> </w:t>
      </w:r>
      <w:r w:rsidR="00816858" w:rsidRPr="00A70646">
        <w:rPr>
          <w:rFonts w:ascii="Palatino Linotype" w:hAnsi="Palatino Linotype"/>
        </w:rPr>
        <w:t>Inconforme con la</w:t>
      </w:r>
      <w:r w:rsidR="00514690" w:rsidRPr="00A70646">
        <w:rPr>
          <w:rFonts w:ascii="Palatino Linotype" w:hAnsi="Palatino Linotype"/>
        </w:rPr>
        <w:t>s</w:t>
      </w:r>
      <w:r w:rsidR="00816858" w:rsidRPr="00A70646">
        <w:rPr>
          <w:rFonts w:ascii="Palatino Linotype" w:hAnsi="Palatino Linotype"/>
        </w:rPr>
        <w:t xml:space="preserve"> </w:t>
      </w:r>
      <w:r w:rsidR="00816858" w:rsidRPr="00A70646">
        <w:rPr>
          <w:rFonts w:ascii="Palatino Linotype" w:hAnsi="Palatino Linotype" w:cs="Arial"/>
        </w:rPr>
        <w:t>respuesta</w:t>
      </w:r>
      <w:r w:rsidR="00514690" w:rsidRPr="00A70646">
        <w:rPr>
          <w:rFonts w:ascii="Palatino Linotype" w:hAnsi="Palatino Linotype" w:cs="Arial"/>
        </w:rPr>
        <w:t>s</w:t>
      </w:r>
      <w:r w:rsidR="00816858" w:rsidRPr="00A70646">
        <w:rPr>
          <w:rFonts w:ascii="Palatino Linotype" w:hAnsi="Palatino Linotype" w:cs="Arial"/>
        </w:rPr>
        <w:t>,</w:t>
      </w:r>
      <w:r w:rsidR="00026229" w:rsidRPr="00A70646">
        <w:rPr>
          <w:rFonts w:ascii="Palatino Linotype" w:hAnsi="Palatino Linotype" w:cs="Arial"/>
        </w:rPr>
        <w:t xml:space="preserve"> </w:t>
      </w:r>
      <w:r w:rsidRPr="00A70646">
        <w:rPr>
          <w:rFonts w:ascii="Palatino Linotype" w:hAnsi="Palatino Linotype" w:cs="Arial"/>
        </w:rPr>
        <w:t>los días siete, once y doce de junio</w:t>
      </w:r>
      <w:r w:rsidR="00026229" w:rsidRPr="00A70646">
        <w:rPr>
          <w:rFonts w:ascii="Palatino Linotype" w:hAnsi="Palatino Linotype" w:cs="Arial"/>
        </w:rPr>
        <w:t xml:space="preserve"> del año en curso</w:t>
      </w:r>
      <w:r w:rsidR="00816858" w:rsidRPr="00A70646">
        <w:rPr>
          <w:rFonts w:ascii="Palatino Linotype" w:hAnsi="Palatino Linotype" w:cs="Arial"/>
        </w:rPr>
        <w:t>,</w:t>
      </w:r>
      <w:r w:rsidR="00026229" w:rsidRPr="00A70646">
        <w:rPr>
          <w:rFonts w:ascii="Palatino Linotype" w:hAnsi="Palatino Linotype" w:cs="Arial"/>
        </w:rPr>
        <w:t xml:space="preserve"> </w:t>
      </w:r>
      <w:r w:rsidRPr="00A70646">
        <w:rPr>
          <w:rFonts w:ascii="Palatino Linotype" w:hAnsi="Palatino Linotype"/>
          <w:b/>
        </w:rPr>
        <w:t>EL</w:t>
      </w:r>
      <w:r w:rsidR="00F8795B" w:rsidRPr="00A70646">
        <w:rPr>
          <w:rFonts w:ascii="Palatino Linotype" w:hAnsi="Palatino Linotype"/>
          <w:b/>
        </w:rPr>
        <w:t xml:space="preserve"> RECURRENTE</w:t>
      </w:r>
      <w:r w:rsidR="00816858" w:rsidRPr="00A70646">
        <w:rPr>
          <w:rFonts w:ascii="Palatino Linotype" w:hAnsi="Palatino Linotype"/>
        </w:rPr>
        <w:t xml:space="preserve"> interpuso </w:t>
      </w:r>
      <w:r w:rsidR="00514690" w:rsidRPr="00A70646">
        <w:rPr>
          <w:rFonts w:ascii="Palatino Linotype" w:hAnsi="Palatino Linotype"/>
        </w:rPr>
        <w:t>los</w:t>
      </w:r>
      <w:r w:rsidR="00816858" w:rsidRPr="00A70646">
        <w:rPr>
          <w:rFonts w:ascii="Palatino Linotype" w:hAnsi="Palatino Linotype"/>
        </w:rPr>
        <w:t xml:space="preserve"> recurso</w:t>
      </w:r>
      <w:r w:rsidR="00514690" w:rsidRPr="00A70646">
        <w:rPr>
          <w:rFonts w:ascii="Palatino Linotype" w:hAnsi="Palatino Linotype"/>
        </w:rPr>
        <w:t>s</w:t>
      </w:r>
      <w:r w:rsidR="00816858" w:rsidRPr="00A70646">
        <w:rPr>
          <w:rFonts w:ascii="Palatino Linotype" w:hAnsi="Palatino Linotype"/>
        </w:rPr>
        <w:t xml:space="preserve"> de revisión objeto del presente estudio, </w:t>
      </w:r>
      <w:r w:rsidR="00026229" w:rsidRPr="00A70646">
        <w:rPr>
          <w:rFonts w:ascii="Palatino Linotype" w:hAnsi="Palatino Linotype" w:cs="Arial"/>
        </w:rPr>
        <w:t>a</w:t>
      </w:r>
      <w:r w:rsidR="00B91C0C" w:rsidRPr="00A70646">
        <w:rPr>
          <w:rFonts w:ascii="Palatino Linotype" w:hAnsi="Palatino Linotype" w:cs="Arial"/>
        </w:rPr>
        <w:t xml:space="preserve"> </w:t>
      </w:r>
      <w:r w:rsidR="00026229" w:rsidRPr="00A70646">
        <w:rPr>
          <w:rFonts w:ascii="Palatino Linotype" w:hAnsi="Palatino Linotype" w:cs="Arial"/>
        </w:rPr>
        <w:t>l</w:t>
      </w:r>
      <w:r w:rsidR="00B91C0C" w:rsidRPr="00A70646">
        <w:rPr>
          <w:rFonts w:ascii="Palatino Linotype" w:hAnsi="Palatino Linotype" w:cs="Arial"/>
        </w:rPr>
        <w:t>os</w:t>
      </w:r>
      <w:r w:rsidR="00026229" w:rsidRPr="00A70646">
        <w:rPr>
          <w:rFonts w:ascii="Palatino Linotype" w:hAnsi="Palatino Linotype" w:cs="Arial"/>
        </w:rPr>
        <w:t xml:space="preserve"> que se</w:t>
      </w:r>
      <w:r w:rsidR="00514690" w:rsidRPr="00A70646">
        <w:rPr>
          <w:rFonts w:ascii="Palatino Linotype" w:hAnsi="Palatino Linotype"/>
        </w:rPr>
        <w:t xml:space="preserve"> le</w:t>
      </w:r>
      <w:r w:rsidR="00B91C0C" w:rsidRPr="00A70646">
        <w:rPr>
          <w:rFonts w:ascii="Palatino Linotype" w:hAnsi="Palatino Linotype"/>
        </w:rPr>
        <w:t>s</w:t>
      </w:r>
      <w:r w:rsidR="00514690" w:rsidRPr="00A70646">
        <w:rPr>
          <w:rFonts w:ascii="Palatino Linotype" w:hAnsi="Palatino Linotype"/>
        </w:rPr>
        <w:t xml:space="preserve"> asignaron</w:t>
      </w:r>
      <w:r w:rsidR="00816858" w:rsidRPr="00A70646">
        <w:rPr>
          <w:rFonts w:ascii="Palatino Linotype" w:hAnsi="Palatino Linotype"/>
        </w:rPr>
        <w:t xml:space="preserve"> </w:t>
      </w:r>
      <w:r w:rsidR="00514690" w:rsidRPr="00A70646">
        <w:rPr>
          <w:rFonts w:ascii="Palatino Linotype" w:hAnsi="Palatino Linotype"/>
        </w:rPr>
        <w:t>los</w:t>
      </w:r>
      <w:r w:rsidR="00816858" w:rsidRPr="00A70646">
        <w:rPr>
          <w:rFonts w:ascii="Palatino Linotype" w:hAnsi="Palatino Linotype"/>
        </w:rPr>
        <w:t xml:space="preserve"> número</w:t>
      </w:r>
      <w:r w:rsidR="00514690" w:rsidRPr="00A70646">
        <w:rPr>
          <w:rFonts w:ascii="Palatino Linotype" w:hAnsi="Palatino Linotype"/>
        </w:rPr>
        <w:t>s</w:t>
      </w:r>
      <w:r w:rsidR="00816858" w:rsidRPr="00A70646">
        <w:rPr>
          <w:rFonts w:ascii="Palatino Linotype" w:hAnsi="Palatino Linotype"/>
        </w:rPr>
        <w:t xml:space="preserve"> de expediente </w:t>
      </w:r>
      <w:r w:rsidRPr="00A70646">
        <w:rPr>
          <w:rFonts w:ascii="Palatino Linotype" w:hAnsi="Palatino Linotype"/>
          <w:b/>
          <w:sz w:val="22"/>
          <w:szCs w:val="22"/>
        </w:rPr>
        <w:t>02157/INFOEM/IP/RR/2018, 02158/INFOEM/IP/RR/201</w:t>
      </w:r>
      <w:r w:rsidR="00FB7D0A">
        <w:rPr>
          <w:rFonts w:ascii="Palatino Linotype" w:hAnsi="Palatino Linotype"/>
          <w:b/>
          <w:sz w:val="22"/>
          <w:szCs w:val="22"/>
        </w:rPr>
        <w:t>8</w:t>
      </w:r>
      <w:r w:rsidRPr="00A70646">
        <w:rPr>
          <w:rFonts w:ascii="Palatino Linotype" w:hAnsi="Palatino Linotype"/>
          <w:b/>
          <w:sz w:val="22"/>
          <w:szCs w:val="22"/>
        </w:rPr>
        <w:t xml:space="preserve">, 02159/INFOEM/IP/RR/2018, 02160/INFOEM/IP/RR/2018, 02161/INFOEM/IP/RR/2018, 02162/INFOEM/IP/RR/2018, 02163/INFOEM/IP/RR/2018, 02195/INFOEM/IP/RR/2018, 02196/INFOEM/IP/RR/2018, 02197/INFOEM/IP/RR/2018, 02198/INFOEM/IP/RR/2018, 02199/INFOEM/IP/RR/2018, 02200/INFOEM/IP/RR/2018, 02201/INFOEM/IP/RR/2018, 02218/INFOEM/IP/RR/2018, 02219/INFOEM/IP/RR/2018  </w:t>
      </w:r>
      <w:r w:rsidRPr="00A70646">
        <w:rPr>
          <w:rFonts w:ascii="Palatino Linotype" w:hAnsi="Palatino Linotype"/>
        </w:rPr>
        <w:t xml:space="preserve">y </w:t>
      </w:r>
      <w:r w:rsidRPr="00A70646">
        <w:rPr>
          <w:rFonts w:ascii="Palatino Linotype" w:hAnsi="Palatino Linotype"/>
          <w:b/>
          <w:sz w:val="22"/>
          <w:szCs w:val="22"/>
        </w:rPr>
        <w:t>02220/INFOEM/IP/RR/201</w:t>
      </w:r>
      <w:r w:rsidR="00200E87" w:rsidRPr="00A70646">
        <w:rPr>
          <w:rFonts w:ascii="Palatino Linotype" w:hAnsi="Palatino Linotype"/>
          <w:b/>
          <w:sz w:val="22"/>
          <w:szCs w:val="22"/>
        </w:rPr>
        <w:t>8</w:t>
      </w:r>
      <w:r w:rsidRPr="00A70646">
        <w:rPr>
          <w:rFonts w:ascii="Palatino Linotype" w:hAnsi="Palatino Linotype"/>
          <w:b/>
        </w:rPr>
        <w:t xml:space="preserve"> acumulados</w:t>
      </w:r>
      <w:r w:rsidRPr="00A70646">
        <w:rPr>
          <w:rFonts w:ascii="Palatino Linotype" w:hAnsi="Palatino Linotype"/>
        </w:rPr>
        <w:t xml:space="preserve">, </w:t>
      </w:r>
      <w:r w:rsidR="00816858" w:rsidRPr="00A70646">
        <w:rPr>
          <w:rFonts w:ascii="Palatino Linotype" w:hAnsi="Palatino Linotype" w:cs="Arial"/>
        </w:rPr>
        <w:t xml:space="preserve">en </w:t>
      </w:r>
      <w:r w:rsidR="002D371E" w:rsidRPr="00A70646">
        <w:rPr>
          <w:rFonts w:ascii="Palatino Linotype" w:hAnsi="Palatino Linotype" w:cs="Arial"/>
        </w:rPr>
        <w:t>los</w:t>
      </w:r>
      <w:r w:rsidR="00816858" w:rsidRPr="00A70646">
        <w:rPr>
          <w:rFonts w:ascii="Palatino Linotype" w:hAnsi="Palatino Linotype" w:cs="Arial"/>
        </w:rPr>
        <w:t xml:space="preserve"> que señaló como acto impugnado lo siguiente:</w:t>
      </w:r>
    </w:p>
    <w:p w:rsidR="00816858" w:rsidRPr="00A70646" w:rsidRDefault="00816858" w:rsidP="00816858">
      <w:pPr>
        <w:pStyle w:val="Prrafodelista"/>
        <w:spacing w:line="360" w:lineRule="auto"/>
        <w:ind w:left="0"/>
        <w:jc w:val="both"/>
        <w:rPr>
          <w:rFonts w:ascii="Palatino Linotype" w:hAnsi="Palatino Linotype" w:cs="Arial"/>
          <w:sz w:val="10"/>
        </w:rPr>
      </w:pPr>
    </w:p>
    <w:p w:rsidR="00200E87" w:rsidRPr="00C02BF2" w:rsidRDefault="00200E87" w:rsidP="00200E87">
      <w:pPr>
        <w:ind w:right="-93"/>
        <w:jc w:val="both"/>
        <w:rPr>
          <w:rFonts w:ascii="Palatino Linotype" w:hAnsi="Palatino Linotype"/>
          <w:b/>
          <w:lang w:val="en-US"/>
        </w:rPr>
      </w:pPr>
      <w:r w:rsidRPr="00C02BF2">
        <w:rPr>
          <w:rFonts w:ascii="Palatino Linotype" w:hAnsi="Palatino Linotype"/>
          <w:b/>
          <w:lang w:val="en-US"/>
        </w:rPr>
        <w:t>02157/INFOEM/IP/RR/2018, 02158/INFOEM/IP/RR/2018, 02159/INFOEM/IP/RR/2018,</w:t>
      </w:r>
    </w:p>
    <w:p w:rsidR="00514690" w:rsidRPr="00C02BF2" w:rsidRDefault="00200E87" w:rsidP="00200E87">
      <w:pPr>
        <w:ind w:right="-93"/>
        <w:jc w:val="both"/>
        <w:rPr>
          <w:rFonts w:ascii="Palatino Linotype" w:hAnsi="Palatino Linotype" w:cs="Arial"/>
          <w:b/>
          <w:lang w:val="en-US"/>
        </w:rPr>
      </w:pPr>
      <w:r w:rsidRPr="00C02BF2">
        <w:rPr>
          <w:rFonts w:ascii="Palatino Linotype" w:hAnsi="Palatino Linotype"/>
          <w:b/>
          <w:lang w:val="en-US"/>
        </w:rPr>
        <w:t>02160/INFOEM/IP/RR/2018, 02161/INFOEM/IP/RR018, 02162/INFOEM/IP/RR/2018, 02163/INFOEM/IP/RR/2018</w:t>
      </w:r>
      <w:r w:rsidR="004B00AC" w:rsidRPr="00C02BF2">
        <w:rPr>
          <w:rFonts w:ascii="Palatino Linotype" w:hAnsi="Palatino Linotype"/>
          <w:b/>
          <w:lang w:val="en-US"/>
        </w:rPr>
        <w:t>, 02218/INFOEM/IP/RR/2018</w:t>
      </w:r>
      <w:r w:rsidR="00514690" w:rsidRPr="00C02BF2">
        <w:rPr>
          <w:rFonts w:ascii="Palatino Linotype" w:hAnsi="Palatino Linotype" w:cs="Arial"/>
          <w:b/>
          <w:lang w:val="en-US"/>
        </w:rPr>
        <w:t>:</w:t>
      </w:r>
      <w:r w:rsidRPr="00C02BF2">
        <w:rPr>
          <w:rFonts w:ascii="Palatino Linotype" w:hAnsi="Palatino Linotype" w:cs="Arial"/>
          <w:b/>
          <w:lang w:val="en-US"/>
        </w:rPr>
        <w:t xml:space="preserve"> </w:t>
      </w:r>
    </w:p>
    <w:p w:rsidR="002D371E" w:rsidRPr="00A70646" w:rsidRDefault="00240E28" w:rsidP="00F85968">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200E87" w:rsidRPr="00A70646">
        <w:rPr>
          <w:rFonts w:ascii="Palatino Linotype" w:hAnsi="Palatino Linotype" w:cs="Arial"/>
          <w:i/>
          <w:sz w:val="22"/>
          <w:szCs w:val="22"/>
          <w:lang w:val="es-ES_tradnl"/>
        </w:rPr>
        <w:t>Niegan y cobran la información</w:t>
      </w:r>
      <w:r w:rsidRPr="00A70646">
        <w:rPr>
          <w:rFonts w:ascii="Palatino Linotype" w:hAnsi="Palatino Linotype" w:cs="Arial"/>
          <w:i/>
          <w:sz w:val="22"/>
          <w:szCs w:val="22"/>
          <w:lang w:val="es-ES_tradnl"/>
        </w:rPr>
        <w:t>”</w:t>
      </w:r>
      <w:r w:rsidR="005A15B3" w:rsidRPr="00A70646">
        <w:rPr>
          <w:rFonts w:ascii="Palatino Linotype" w:hAnsi="Palatino Linotype" w:cs="Arial"/>
          <w:i/>
          <w:sz w:val="22"/>
          <w:szCs w:val="22"/>
          <w:lang w:val="es-ES_tradnl"/>
        </w:rPr>
        <w:t xml:space="preserve"> </w:t>
      </w:r>
    </w:p>
    <w:p w:rsidR="00200E87" w:rsidRPr="00A70646" w:rsidRDefault="00200E87" w:rsidP="00B5322E">
      <w:pPr>
        <w:ind w:right="901"/>
        <w:jc w:val="both"/>
        <w:rPr>
          <w:rFonts w:ascii="Palatino Linotype" w:hAnsi="Palatino Linotype" w:cs="Arial"/>
          <w:b/>
          <w:lang w:val="es-ES_tradnl"/>
        </w:rPr>
      </w:pPr>
    </w:p>
    <w:p w:rsidR="00B5322E" w:rsidRPr="00C02BF2" w:rsidRDefault="00894605" w:rsidP="00B5322E">
      <w:pPr>
        <w:ind w:right="901"/>
        <w:jc w:val="both"/>
        <w:rPr>
          <w:rFonts w:ascii="Palatino Linotype" w:hAnsi="Palatino Linotype" w:cs="Arial"/>
          <w:b/>
          <w:lang w:val="en-US"/>
        </w:rPr>
      </w:pPr>
      <w:r w:rsidRPr="00C02BF2">
        <w:rPr>
          <w:rFonts w:ascii="Palatino Linotype" w:hAnsi="Palatino Linotype" w:cs="Arial"/>
          <w:b/>
          <w:lang w:val="en-US"/>
        </w:rPr>
        <w:t>02195/INFOEM/IP/RR/2018, 02196/INFOEM/IP/RR/2018</w:t>
      </w:r>
      <w:r w:rsidR="00B5322E" w:rsidRPr="00C02BF2">
        <w:rPr>
          <w:rFonts w:ascii="Palatino Linotype" w:hAnsi="Palatino Linotype" w:cs="Arial"/>
          <w:b/>
          <w:lang w:val="en-US"/>
        </w:rPr>
        <w:t>:</w:t>
      </w:r>
    </w:p>
    <w:p w:rsidR="00B5322E" w:rsidRPr="00A70646" w:rsidRDefault="00794665" w:rsidP="00794665">
      <w:pPr>
        <w:ind w:left="851" w:right="901"/>
        <w:jc w:val="both"/>
        <w:rPr>
          <w:rFonts w:ascii="Palatino Linotype" w:hAnsi="Palatino Linotype" w:cs="Arial"/>
          <w:i/>
          <w:sz w:val="22"/>
          <w:szCs w:val="22"/>
          <w:lang w:val="es-ES_tradnl"/>
        </w:rPr>
      </w:pPr>
      <w:r w:rsidRPr="00C02BF2">
        <w:rPr>
          <w:rFonts w:ascii="Palatino Linotype" w:hAnsi="Palatino Linotype" w:cs="Arial"/>
          <w:i/>
          <w:sz w:val="22"/>
          <w:szCs w:val="22"/>
          <w:lang w:val="en-US"/>
        </w:rPr>
        <w:t xml:space="preserve">   </w:t>
      </w:r>
      <w:r w:rsidRPr="00A70646">
        <w:rPr>
          <w:rFonts w:ascii="Palatino Linotype" w:hAnsi="Palatino Linotype" w:cs="Arial"/>
          <w:i/>
          <w:sz w:val="22"/>
          <w:szCs w:val="22"/>
          <w:lang w:val="es-ES_tradnl"/>
        </w:rPr>
        <w:t>“</w:t>
      </w:r>
      <w:r w:rsidR="00894605" w:rsidRPr="00A70646">
        <w:rPr>
          <w:rFonts w:ascii="Palatino Linotype" w:hAnsi="Palatino Linotype" w:cs="Arial"/>
          <w:i/>
          <w:sz w:val="22"/>
          <w:szCs w:val="22"/>
          <w:lang w:val="es-ES_tradnl"/>
        </w:rPr>
        <w:t>El cobro de la información”</w:t>
      </w:r>
    </w:p>
    <w:p w:rsidR="00894605" w:rsidRPr="00A70646" w:rsidRDefault="00894605" w:rsidP="00794665">
      <w:pPr>
        <w:ind w:left="851" w:right="901"/>
        <w:jc w:val="both"/>
        <w:rPr>
          <w:rFonts w:ascii="Palatino Linotype" w:hAnsi="Palatino Linotype" w:cs="Arial"/>
          <w:i/>
          <w:sz w:val="22"/>
          <w:szCs w:val="22"/>
          <w:lang w:val="es-ES_tradnl"/>
        </w:rPr>
      </w:pPr>
    </w:p>
    <w:p w:rsidR="00B5322E" w:rsidRPr="00C02BF2" w:rsidRDefault="00B5322E" w:rsidP="004B00AC">
      <w:pPr>
        <w:ind w:right="49"/>
        <w:jc w:val="both"/>
        <w:rPr>
          <w:rFonts w:ascii="Palatino Linotype" w:hAnsi="Palatino Linotype" w:cs="Arial"/>
          <w:b/>
          <w:lang w:val="en-US"/>
        </w:rPr>
      </w:pPr>
      <w:r w:rsidRPr="00C02BF2">
        <w:rPr>
          <w:rFonts w:ascii="Palatino Linotype" w:hAnsi="Palatino Linotype" w:cs="Arial"/>
          <w:b/>
          <w:lang w:val="en-US"/>
        </w:rPr>
        <w:t>02</w:t>
      </w:r>
      <w:r w:rsidR="00894605" w:rsidRPr="00C02BF2">
        <w:rPr>
          <w:rFonts w:ascii="Palatino Linotype" w:hAnsi="Palatino Linotype" w:cs="Arial"/>
          <w:b/>
          <w:lang w:val="en-US"/>
        </w:rPr>
        <w:t>197</w:t>
      </w:r>
      <w:r w:rsidRPr="00C02BF2">
        <w:rPr>
          <w:rFonts w:ascii="Palatino Linotype" w:hAnsi="Palatino Linotype" w:cs="Arial"/>
          <w:b/>
          <w:lang w:val="en-US"/>
        </w:rPr>
        <w:t>/INFOEM/IP/RR/201</w:t>
      </w:r>
      <w:r w:rsidR="004B00AC" w:rsidRPr="00C02BF2">
        <w:rPr>
          <w:rFonts w:ascii="Palatino Linotype" w:hAnsi="Palatino Linotype" w:cs="Arial"/>
          <w:b/>
          <w:lang w:val="en-US"/>
        </w:rPr>
        <w:t>8, 02200/INFOEM/IP/RR/2018, 2201/INFOEM/IP/RR/2018</w:t>
      </w:r>
      <w:r w:rsidRPr="00C02BF2">
        <w:rPr>
          <w:rFonts w:ascii="Palatino Linotype" w:hAnsi="Palatino Linotype" w:cs="Arial"/>
          <w:b/>
          <w:lang w:val="en-US"/>
        </w:rPr>
        <w:t>:</w:t>
      </w:r>
    </w:p>
    <w:p w:rsidR="00794665" w:rsidRPr="00A70646" w:rsidRDefault="00794665" w:rsidP="00794665">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894605" w:rsidRPr="00A70646">
        <w:rPr>
          <w:rFonts w:ascii="Palatino Linotype" w:hAnsi="Palatino Linotype" w:cs="Arial"/>
          <w:i/>
          <w:sz w:val="22"/>
          <w:szCs w:val="22"/>
          <w:lang w:val="es-ES_tradnl"/>
        </w:rPr>
        <w:t>Niegan la información</w:t>
      </w:r>
      <w:r w:rsidRPr="00A70646">
        <w:rPr>
          <w:rFonts w:ascii="Palatino Linotype" w:hAnsi="Palatino Linotype" w:cs="Arial"/>
          <w:i/>
          <w:sz w:val="22"/>
          <w:szCs w:val="22"/>
          <w:lang w:val="es-ES_tradnl"/>
        </w:rPr>
        <w:t>”</w:t>
      </w:r>
    </w:p>
    <w:p w:rsidR="00894605" w:rsidRPr="00A70646" w:rsidRDefault="00894605" w:rsidP="00794665">
      <w:pPr>
        <w:ind w:left="851" w:right="901"/>
        <w:jc w:val="both"/>
        <w:rPr>
          <w:rFonts w:ascii="Palatino Linotype" w:hAnsi="Palatino Linotype" w:cs="Arial"/>
          <w:i/>
          <w:sz w:val="22"/>
          <w:szCs w:val="22"/>
          <w:lang w:val="es-ES_tradnl"/>
        </w:rPr>
      </w:pPr>
    </w:p>
    <w:p w:rsidR="00B5322E" w:rsidRPr="00A70646" w:rsidRDefault="004B00AC" w:rsidP="00B5322E">
      <w:pPr>
        <w:ind w:right="901"/>
        <w:jc w:val="both"/>
        <w:rPr>
          <w:rFonts w:ascii="Palatino Linotype" w:hAnsi="Palatino Linotype" w:cs="Arial"/>
          <w:b/>
          <w:lang w:val="es-ES_tradnl"/>
        </w:rPr>
      </w:pPr>
      <w:r w:rsidRPr="00A70646">
        <w:rPr>
          <w:rFonts w:ascii="Palatino Linotype" w:hAnsi="Palatino Linotype" w:cs="Arial"/>
          <w:b/>
          <w:lang w:val="es-ES_tradnl"/>
        </w:rPr>
        <w:t>02198/INFOEM/IP/RR/2018</w:t>
      </w:r>
      <w:r w:rsidR="00B5322E" w:rsidRPr="00A70646">
        <w:rPr>
          <w:rFonts w:ascii="Palatino Linotype" w:hAnsi="Palatino Linotype" w:cs="Arial"/>
          <w:b/>
          <w:lang w:val="es-ES_tradnl"/>
        </w:rPr>
        <w:t>:</w:t>
      </w:r>
    </w:p>
    <w:p w:rsidR="00794665" w:rsidRPr="00A70646" w:rsidRDefault="00794665" w:rsidP="00794665">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4B00AC" w:rsidRPr="00A70646">
        <w:rPr>
          <w:rFonts w:ascii="Palatino Linotype" w:hAnsi="Palatino Linotype" w:cs="Arial"/>
          <w:i/>
          <w:sz w:val="22"/>
          <w:szCs w:val="22"/>
          <w:lang w:val="es-ES_tradnl"/>
        </w:rPr>
        <w:t>No proporcionan la información</w:t>
      </w:r>
      <w:r w:rsidRPr="00A70646">
        <w:rPr>
          <w:rFonts w:ascii="Palatino Linotype" w:hAnsi="Palatino Linotype" w:cs="Arial"/>
          <w:i/>
          <w:sz w:val="22"/>
          <w:szCs w:val="22"/>
          <w:lang w:val="es-ES_tradnl"/>
        </w:rPr>
        <w:t>”</w:t>
      </w:r>
    </w:p>
    <w:p w:rsidR="004B00AC" w:rsidRPr="00A70646" w:rsidRDefault="004B00AC" w:rsidP="00794665">
      <w:pPr>
        <w:ind w:left="851" w:right="901"/>
        <w:jc w:val="both"/>
        <w:rPr>
          <w:rFonts w:ascii="Palatino Linotype" w:hAnsi="Palatino Linotype" w:cs="Arial"/>
          <w:i/>
          <w:sz w:val="22"/>
          <w:szCs w:val="22"/>
          <w:lang w:val="es-ES_tradnl"/>
        </w:rPr>
      </w:pPr>
    </w:p>
    <w:p w:rsidR="00B5322E" w:rsidRPr="00A70646" w:rsidRDefault="004B00AC" w:rsidP="00B5322E">
      <w:pPr>
        <w:ind w:right="901"/>
        <w:jc w:val="both"/>
        <w:rPr>
          <w:rFonts w:ascii="Palatino Linotype" w:hAnsi="Palatino Linotype" w:cs="Arial"/>
          <w:b/>
          <w:lang w:val="es-ES_tradnl"/>
        </w:rPr>
      </w:pPr>
      <w:r w:rsidRPr="00A70646">
        <w:rPr>
          <w:rFonts w:ascii="Palatino Linotype" w:hAnsi="Palatino Linotype" w:cs="Arial"/>
          <w:b/>
          <w:lang w:val="es-ES_tradnl"/>
        </w:rPr>
        <w:t>02199/INFOEM/IP/RR/2018</w:t>
      </w:r>
      <w:r w:rsidR="00B5322E" w:rsidRPr="00A70646">
        <w:rPr>
          <w:rFonts w:ascii="Palatino Linotype" w:hAnsi="Palatino Linotype" w:cs="Arial"/>
          <w:b/>
          <w:lang w:val="es-ES_tradnl"/>
        </w:rPr>
        <w:t>:</w:t>
      </w:r>
    </w:p>
    <w:p w:rsidR="00794665" w:rsidRPr="00A70646" w:rsidRDefault="00794665" w:rsidP="00794665">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4B00AC" w:rsidRPr="00A70646">
        <w:rPr>
          <w:rFonts w:ascii="Palatino Linotype" w:hAnsi="Palatino Linotype" w:cs="Arial"/>
          <w:i/>
          <w:sz w:val="22"/>
          <w:szCs w:val="22"/>
          <w:lang w:val="es-ES_tradnl"/>
        </w:rPr>
        <w:t>No brindan la información</w:t>
      </w:r>
      <w:r w:rsidRPr="00A70646">
        <w:rPr>
          <w:rFonts w:ascii="Palatino Linotype" w:hAnsi="Palatino Linotype" w:cs="Arial"/>
          <w:i/>
          <w:sz w:val="22"/>
          <w:szCs w:val="22"/>
          <w:lang w:val="es-ES_tradnl"/>
        </w:rPr>
        <w:t>”</w:t>
      </w:r>
    </w:p>
    <w:p w:rsidR="004B00AC" w:rsidRPr="00A70646" w:rsidRDefault="004B00AC" w:rsidP="00794665">
      <w:pPr>
        <w:ind w:left="851" w:right="901"/>
        <w:jc w:val="both"/>
        <w:rPr>
          <w:rFonts w:ascii="Palatino Linotype" w:hAnsi="Palatino Linotype" w:cs="Arial"/>
          <w:i/>
          <w:sz w:val="22"/>
          <w:szCs w:val="22"/>
          <w:lang w:val="es-ES_tradnl"/>
        </w:rPr>
      </w:pPr>
    </w:p>
    <w:p w:rsidR="00B5322E" w:rsidRPr="00A70646" w:rsidRDefault="004B00AC" w:rsidP="00B5322E">
      <w:pPr>
        <w:ind w:right="901"/>
        <w:jc w:val="both"/>
        <w:rPr>
          <w:rFonts w:ascii="Palatino Linotype" w:hAnsi="Palatino Linotype" w:cs="Arial"/>
          <w:b/>
          <w:lang w:val="es-ES_tradnl"/>
        </w:rPr>
      </w:pPr>
      <w:r w:rsidRPr="00A70646">
        <w:rPr>
          <w:rFonts w:ascii="Palatino Linotype" w:hAnsi="Palatino Linotype" w:cs="Arial"/>
          <w:b/>
          <w:lang w:val="es-ES_tradnl"/>
        </w:rPr>
        <w:lastRenderedPageBreak/>
        <w:t>02219/INFOEM/IP/RR/2018</w:t>
      </w:r>
      <w:r w:rsidR="00B5322E" w:rsidRPr="00A70646">
        <w:rPr>
          <w:rFonts w:ascii="Palatino Linotype" w:hAnsi="Palatino Linotype" w:cs="Arial"/>
          <w:b/>
          <w:lang w:val="es-ES_tradnl"/>
        </w:rPr>
        <w:t>:</w:t>
      </w:r>
    </w:p>
    <w:p w:rsidR="00B5322E" w:rsidRPr="00A70646" w:rsidRDefault="00794665" w:rsidP="00794665">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4B00AC" w:rsidRPr="00A70646">
        <w:rPr>
          <w:rFonts w:ascii="Palatino Linotype" w:hAnsi="Palatino Linotype" w:cs="Arial"/>
          <w:i/>
          <w:sz w:val="22"/>
          <w:szCs w:val="22"/>
          <w:lang w:val="es-ES_tradnl"/>
        </w:rPr>
        <w:t>Niegan la información solicitada</w:t>
      </w:r>
      <w:r w:rsidRPr="00A70646">
        <w:rPr>
          <w:rFonts w:ascii="Palatino Linotype" w:hAnsi="Palatino Linotype" w:cs="Arial"/>
          <w:i/>
          <w:sz w:val="22"/>
          <w:szCs w:val="22"/>
          <w:lang w:val="es-ES_tradnl"/>
        </w:rPr>
        <w:t>”</w:t>
      </w:r>
    </w:p>
    <w:p w:rsidR="004B00AC" w:rsidRPr="00A70646" w:rsidRDefault="004B00AC" w:rsidP="00794665">
      <w:pPr>
        <w:ind w:left="851" w:right="901"/>
        <w:jc w:val="both"/>
        <w:rPr>
          <w:rFonts w:ascii="Palatino Linotype" w:hAnsi="Palatino Linotype" w:cs="Arial"/>
          <w:i/>
          <w:sz w:val="22"/>
          <w:szCs w:val="22"/>
          <w:lang w:val="es-ES_tradnl"/>
        </w:rPr>
      </w:pPr>
    </w:p>
    <w:p w:rsidR="004B00AC" w:rsidRPr="00A70646" w:rsidRDefault="004B00AC" w:rsidP="00794665">
      <w:pPr>
        <w:ind w:left="851" w:right="901"/>
        <w:jc w:val="both"/>
        <w:rPr>
          <w:rFonts w:ascii="Palatino Linotype" w:hAnsi="Palatino Linotype" w:cs="Arial"/>
          <w:i/>
          <w:sz w:val="22"/>
          <w:szCs w:val="22"/>
          <w:lang w:val="es-ES_tradnl"/>
        </w:rPr>
      </w:pPr>
    </w:p>
    <w:p w:rsidR="004B00AC" w:rsidRPr="00A70646" w:rsidRDefault="004B00AC" w:rsidP="004B00AC">
      <w:pPr>
        <w:ind w:right="901"/>
        <w:jc w:val="both"/>
        <w:rPr>
          <w:rFonts w:ascii="Palatino Linotype" w:hAnsi="Palatino Linotype" w:cs="Arial"/>
          <w:b/>
          <w:lang w:val="es-ES_tradnl"/>
        </w:rPr>
      </w:pPr>
      <w:r w:rsidRPr="00A70646">
        <w:rPr>
          <w:rFonts w:ascii="Palatino Linotype" w:hAnsi="Palatino Linotype" w:cs="Arial"/>
          <w:b/>
          <w:lang w:val="es-ES_tradnl"/>
        </w:rPr>
        <w:t>02220/INFOEM/IP/RR/2018:</w:t>
      </w:r>
    </w:p>
    <w:p w:rsidR="004B00AC" w:rsidRPr="00A70646" w:rsidRDefault="004B00AC" w:rsidP="004B00AC">
      <w:pPr>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“No brindan la información solicitada”</w:t>
      </w:r>
    </w:p>
    <w:p w:rsidR="004B00AC" w:rsidRPr="00A70646" w:rsidRDefault="004B00AC" w:rsidP="00794665">
      <w:pPr>
        <w:ind w:left="851" w:right="901"/>
        <w:jc w:val="both"/>
        <w:rPr>
          <w:rFonts w:ascii="Palatino Linotype" w:hAnsi="Palatino Linotype" w:cs="Arial"/>
          <w:i/>
          <w:sz w:val="22"/>
          <w:szCs w:val="22"/>
          <w:lang w:val="es-ES_tradnl"/>
        </w:rPr>
      </w:pPr>
    </w:p>
    <w:p w:rsidR="00E877F8" w:rsidRPr="00A70646" w:rsidRDefault="00E877F8" w:rsidP="00EC3A5E">
      <w:pPr>
        <w:spacing w:line="360" w:lineRule="auto"/>
        <w:jc w:val="both"/>
        <w:rPr>
          <w:rFonts w:ascii="Palatino Linotype" w:hAnsi="Palatino Linotype" w:cs="Arial"/>
        </w:rPr>
      </w:pPr>
      <w:r w:rsidRPr="00A70646">
        <w:rPr>
          <w:rFonts w:ascii="Palatino Linotype" w:hAnsi="Palatino Linotype" w:cs="Arial"/>
        </w:rPr>
        <w:t xml:space="preserve">Asimismo, como razones o motivos de inconformidad: </w:t>
      </w:r>
    </w:p>
    <w:p w:rsidR="007848A6" w:rsidRPr="00A70646" w:rsidRDefault="007848A6" w:rsidP="00EC3A5E">
      <w:pPr>
        <w:spacing w:line="360" w:lineRule="auto"/>
        <w:jc w:val="both"/>
        <w:rPr>
          <w:rFonts w:ascii="Palatino Linotype" w:hAnsi="Palatino Linotype" w:cs="Arial"/>
          <w:sz w:val="18"/>
        </w:rPr>
      </w:pPr>
    </w:p>
    <w:p w:rsidR="00AD57D1" w:rsidRPr="00C02BF2" w:rsidRDefault="00AD57D1" w:rsidP="00AD57D1">
      <w:pPr>
        <w:ind w:right="-93"/>
        <w:jc w:val="both"/>
        <w:rPr>
          <w:rFonts w:ascii="Palatino Linotype" w:hAnsi="Palatino Linotype"/>
          <w:b/>
          <w:lang w:val="en-US"/>
        </w:rPr>
      </w:pPr>
      <w:r w:rsidRPr="00C02BF2">
        <w:rPr>
          <w:rFonts w:ascii="Palatino Linotype" w:hAnsi="Palatino Linotype"/>
          <w:b/>
          <w:lang w:val="en-US"/>
        </w:rPr>
        <w:t>02157/INFOEM/IP/RR/2018, 02158/INFOEM/IP/RR/2018, 02159/INFOEM/IP/RR/2018,</w:t>
      </w:r>
    </w:p>
    <w:p w:rsidR="00AD57D1" w:rsidRPr="00C02BF2" w:rsidRDefault="00AD57D1" w:rsidP="00AD57D1">
      <w:pPr>
        <w:spacing w:line="276" w:lineRule="auto"/>
        <w:ind w:right="49"/>
        <w:jc w:val="both"/>
        <w:rPr>
          <w:rFonts w:ascii="Palatino Linotype" w:hAnsi="Palatino Linotype"/>
          <w:b/>
          <w:lang w:val="en-US"/>
        </w:rPr>
      </w:pPr>
      <w:r w:rsidRPr="00C02BF2">
        <w:rPr>
          <w:rFonts w:ascii="Palatino Linotype" w:hAnsi="Palatino Linotype"/>
          <w:b/>
          <w:lang w:val="en-US"/>
        </w:rPr>
        <w:t>02160/INFOEM/IP/RR/2018, 02161/INFOEM/IP/RR018, 02162/INFOEM/IP/RR/2018, 02163/INFOEM/IP/RR/2018:</w:t>
      </w:r>
    </w:p>
    <w:p w:rsidR="00794665" w:rsidRPr="00A70646" w:rsidRDefault="00794665" w:rsidP="00AD57D1">
      <w:pPr>
        <w:spacing w:line="276" w:lineRule="auto"/>
        <w:ind w:right="49"/>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AD57D1" w:rsidRPr="00A70646">
        <w:rPr>
          <w:rFonts w:ascii="Palatino Linotype" w:hAnsi="Palatino Linotype" w:cs="Arial"/>
          <w:i/>
          <w:sz w:val="22"/>
          <w:szCs w:val="22"/>
          <w:lang w:val="es-ES_tradnl"/>
        </w:rPr>
        <w:t>El servidor publico que contesta se evidencia como una persona que cobra por hacer su trabajo, es decir, practicas corruptibles, no es posible Infoem que se privilegie este tipo de sujetos por encima del derecho de acceso a la información.”</w:t>
      </w:r>
    </w:p>
    <w:p w:rsidR="00D03FC4" w:rsidRPr="00A70646" w:rsidRDefault="00D03FC4" w:rsidP="00794665">
      <w:pPr>
        <w:ind w:left="851" w:right="901"/>
        <w:jc w:val="both"/>
        <w:rPr>
          <w:rFonts w:ascii="Palatino Linotype" w:hAnsi="Palatino Linotype" w:cs="Arial"/>
          <w:i/>
          <w:sz w:val="22"/>
          <w:szCs w:val="22"/>
          <w:lang w:val="es-ES_tradnl"/>
        </w:rPr>
      </w:pPr>
    </w:p>
    <w:p w:rsidR="00AD57D1" w:rsidRPr="00A70646" w:rsidRDefault="00AD57D1" w:rsidP="00AD57D1">
      <w:pPr>
        <w:ind w:right="-93"/>
        <w:jc w:val="both"/>
        <w:rPr>
          <w:rFonts w:ascii="Palatino Linotype" w:hAnsi="Palatino Linotype" w:cs="Arial"/>
          <w:b/>
          <w:lang w:val="es-ES_tradnl"/>
        </w:rPr>
      </w:pPr>
      <w:r w:rsidRPr="00A70646">
        <w:rPr>
          <w:rFonts w:ascii="Palatino Linotype" w:hAnsi="Palatino Linotype" w:cs="Arial"/>
          <w:b/>
          <w:lang w:val="es-ES_tradnl"/>
        </w:rPr>
        <w:t xml:space="preserve">02195/INFOEM/IP/RR/2018, 02196/INFOEM/IP/RR/2018, 02197/INFOEM/IP/RR/2018, 02198/INFOEM/IP/RR/2018, </w:t>
      </w:r>
      <w:r w:rsidR="00884B2C" w:rsidRPr="00A70646">
        <w:rPr>
          <w:rFonts w:ascii="Palatino Linotype" w:hAnsi="Palatino Linotype" w:cs="Arial"/>
          <w:b/>
          <w:lang w:val="es-ES_tradnl"/>
        </w:rPr>
        <w:t xml:space="preserve">02199/INFOEM/IP/RR/2018, 02200/INFOEM/IP/RR/2018, 02201/INFOEM/IP/RR/2018, </w:t>
      </w:r>
      <w:r w:rsidRPr="00A70646">
        <w:rPr>
          <w:rFonts w:ascii="Palatino Linotype" w:hAnsi="Palatino Linotype" w:cs="Arial"/>
          <w:b/>
          <w:lang w:val="es-ES_tradnl"/>
        </w:rPr>
        <w:t>:</w:t>
      </w:r>
    </w:p>
    <w:p w:rsidR="00794665" w:rsidRPr="00A70646" w:rsidRDefault="00794665" w:rsidP="005A15B3">
      <w:pPr>
        <w:spacing w:line="276" w:lineRule="auto"/>
        <w:ind w:left="851" w:right="902"/>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 xml:space="preserve">   “</w:t>
      </w:r>
      <w:r w:rsidR="00AD57D1" w:rsidRPr="00A70646">
        <w:rPr>
          <w:rFonts w:ascii="Palatino Linotype" w:hAnsi="Palatino Linotype" w:cs="Arial"/>
          <w:i/>
          <w:sz w:val="22"/>
          <w:szCs w:val="22"/>
          <w:lang w:val="es-ES_tradnl"/>
        </w:rPr>
        <w:t>El ciudadano servidor publico corrupto que cobra y niega la información</w:t>
      </w:r>
      <w:r w:rsidR="00D03FC4" w:rsidRPr="00A70646">
        <w:rPr>
          <w:rFonts w:ascii="Palatino Linotype" w:hAnsi="Palatino Linotype" w:cs="Arial"/>
          <w:i/>
          <w:sz w:val="22"/>
          <w:szCs w:val="22"/>
          <w:lang w:val="es-ES_tradnl"/>
        </w:rPr>
        <w:t>”</w:t>
      </w:r>
    </w:p>
    <w:p w:rsidR="00D03FC4" w:rsidRPr="00A70646" w:rsidRDefault="00D03FC4" w:rsidP="00794665">
      <w:pPr>
        <w:ind w:left="851" w:right="901"/>
        <w:jc w:val="both"/>
        <w:rPr>
          <w:rFonts w:ascii="Palatino Linotype" w:hAnsi="Palatino Linotype" w:cs="Arial"/>
          <w:i/>
          <w:sz w:val="22"/>
          <w:szCs w:val="22"/>
          <w:lang w:val="es-ES_tradnl"/>
        </w:rPr>
      </w:pPr>
    </w:p>
    <w:p w:rsidR="00D03FC4" w:rsidRPr="00A70646" w:rsidRDefault="00D03FC4" w:rsidP="00794665">
      <w:pPr>
        <w:ind w:left="851" w:right="901"/>
        <w:jc w:val="both"/>
        <w:rPr>
          <w:rFonts w:ascii="Palatino Linotype" w:hAnsi="Palatino Linotype" w:cs="Arial"/>
          <w:i/>
          <w:sz w:val="22"/>
          <w:szCs w:val="22"/>
          <w:lang w:val="es-ES_tradnl"/>
        </w:rPr>
      </w:pPr>
    </w:p>
    <w:p w:rsidR="00794665" w:rsidRPr="00C02BF2" w:rsidRDefault="00AD57D1" w:rsidP="00884B2C">
      <w:pPr>
        <w:ind w:right="-93"/>
        <w:jc w:val="both"/>
        <w:rPr>
          <w:rFonts w:ascii="Palatino Linotype" w:hAnsi="Palatino Linotype" w:cs="Arial"/>
          <w:b/>
          <w:lang w:val="en-US"/>
        </w:rPr>
      </w:pPr>
      <w:r w:rsidRPr="00C02BF2">
        <w:rPr>
          <w:rFonts w:ascii="Palatino Linotype" w:hAnsi="Palatino Linotype" w:cs="Arial"/>
          <w:b/>
          <w:lang w:val="en-US"/>
        </w:rPr>
        <w:t>02</w:t>
      </w:r>
      <w:r w:rsidR="00884B2C" w:rsidRPr="00C02BF2">
        <w:rPr>
          <w:rFonts w:ascii="Palatino Linotype" w:hAnsi="Palatino Linotype" w:cs="Arial"/>
          <w:b/>
          <w:lang w:val="en-US"/>
        </w:rPr>
        <w:t>218</w:t>
      </w:r>
      <w:r w:rsidRPr="00C02BF2">
        <w:rPr>
          <w:rFonts w:ascii="Palatino Linotype" w:hAnsi="Palatino Linotype" w:cs="Arial"/>
          <w:b/>
          <w:lang w:val="en-US"/>
        </w:rPr>
        <w:t>/INFOEM/IP/RR/2018</w:t>
      </w:r>
      <w:r w:rsidR="00884B2C" w:rsidRPr="00C02BF2">
        <w:rPr>
          <w:rFonts w:ascii="Palatino Linotype" w:hAnsi="Palatino Linotype" w:cs="Arial"/>
          <w:b/>
          <w:lang w:val="en-US"/>
        </w:rPr>
        <w:t>, 02219/INFOEM/IP/RR/2018, 02220/INFOEM/IP/RR/2018</w:t>
      </w:r>
      <w:r w:rsidR="00794665" w:rsidRPr="00C02BF2">
        <w:rPr>
          <w:rFonts w:ascii="Palatino Linotype" w:hAnsi="Palatino Linotype" w:cs="Arial"/>
          <w:b/>
          <w:lang w:val="en-US"/>
        </w:rPr>
        <w:t>:</w:t>
      </w:r>
    </w:p>
    <w:p w:rsidR="00794665" w:rsidRPr="00A70646" w:rsidRDefault="00794665" w:rsidP="005A15B3">
      <w:pPr>
        <w:spacing w:line="276" w:lineRule="auto"/>
        <w:ind w:left="851" w:right="901"/>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w:t>
      </w:r>
      <w:r w:rsidR="00884B2C" w:rsidRPr="00A70646">
        <w:rPr>
          <w:rFonts w:ascii="Palatino Linotype" w:hAnsi="Palatino Linotype" w:cs="Arial"/>
          <w:i/>
          <w:sz w:val="22"/>
          <w:szCs w:val="22"/>
          <w:lang w:val="es-ES_tradnl"/>
        </w:rPr>
        <w:t>El tipejo corrupto que gira oficio a la unidad de trasnparencia, porque no lo gira a la unidad de transparencia, persona analfabeta, pide dinero por hacer su trabajo, de que se trata, negandose a proporcionar la información</w:t>
      </w:r>
      <w:r w:rsidRPr="00A70646">
        <w:rPr>
          <w:rFonts w:ascii="Palatino Linotype" w:hAnsi="Palatino Linotype" w:cs="Arial"/>
          <w:i/>
          <w:sz w:val="22"/>
          <w:szCs w:val="22"/>
          <w:lang w:val="es-ES_tradnl"/>
        </w:rPr>
        <w:t>”</w:t>
      </w:r>
    </w:p>
    <w:p w:rsidR="00D03FC4" w:rsidRPr="00A70646" w:rsidRDefault="00D03FC4" w:rsidP="00794665">
      <w:pPr>
        <w:ind w:left="851" w:right="901"/>
        <w:jc w:val="both"/>
        <w:rPr>
          <w:rFonts w:ascii="Palatino Linotype" w:hAnsi="Palatino Linotype" w:cs="Arial"/>
          <w:i/>
          <w:sz w:val="22"/>
          <w:szCs w:val="22"/>
          <w:lang w:val="es-ES_tradnl"/>
        </w:rPr>
      </w:pPr>
    </w:p>
    <w:p w:rsidR="00D519BE" w:rsidRPr="00A70646" w:rsidRDefault="00D519BE" w:rsidP="00EC3A5E">
      <w:pPr>
        <w:pStyle w:val="Prrafodelista"/>
        <w:spacing w:line="360" w:lineRule="auto"/>
        <w:ind w:left="0"/>
        <w:contextualSpacing w:val="0"/>
        <w:jc w:val="both"/>
        <w:rPr>
          <w:rFonts w:ascii="Palatino Linotype" w:hAnsi="Palatino Linotype" w:cs="Arial"/>
          <w:lang w:val="es-ES_tradnl"/>
        </w:rPr>
      </w:pPr>
      <w:r w:rsidRPr="00A70646">
        <w:rPr>
          <w:rFonts w:ascii="Palatino Linotype" w:hAnsi="Palatino Linotype" w:cs="Arial"/>
          <w:b/>
          <w:sz w:val="28"/>
          <w:szCs w:val="28"/>
        </w:rPr>
        <w:t>V</w:t>
      </w:r>
      <w:r w:rsidR="00884B2C" w:rsidRPr="00A70646">
        <w:rPr>
          <w:rFonts w:ascii="Palatino Linotype" w:hAnsi="Palatino Linotype" w:cs="Arial"/>
          <w:b/>
          <w:sz w:val="28"/>
          <w:szCs w:val="28"/>
        </w:rPr>
        <w:t>I</w:t>
      </w:r>
      <w:r w:rsidRPr="00A70646">
        <w:rPr>
          <w:rFonts w:ascii="Palatino Linotype" w:hAnsi="Palatino Linotype" w:cs="Arial"/>
          <w:b/>
          <w:sz w:val="28"/>
          <w:szCs w:val="28"/>
        </w:rPr>
        <w:t xml:space="preserve">. </w:t>
      </w:r>
      <w:r w:rsidRPr="00A70646">
        <w:rPr>
          <w:rFonts w:ascii="Palatino Linotype" w:hAnsi="Palatino Linotype" w:cs="Arial"/>
        </w:rPr>
        <w:t>El</w:t>
      </w:r>
      <w:r w:rsidR="008A2334" w:rsidRPr="00A70646">
        <w:rPr>
          <w:rFonts w:ascii="Palatino Linotype" w:hAnsi="Palatino Linotype" w:cs="Arial"/>
        </w:rPr>
        <w:t xml:space="preserve"> </w:t>
      </w:r>
      <w:r w:rsidR="00591747" w:rsidRPr="00A70646">
        <w:rPr>
          <w:rFonts w:ascii="Palatino Linotype" w:hAnsi="Palatino Linotype" w:cs="Arial"/>
        </w:rPr>
        <w:t xml:space="preserve">siete, once y doce de junio </w:t>
      </w:r>
      <w:r w:rsidR="00E96B80" w:rsidRPr="00A70646">
        <w:rPr>
          <w:rFonts w:ascii="Palatino Linotype" w:hAnsi="Palatino Linotype" w:cs="Arial"/>
        </w:rPr>
        <w:t>de dos mil dieci</w:t>
      </w:r>
      <w:r w:rsidR="00591747" w:rsidRPr="00A70646">
        <w:rPr>
          <w:rFonts w:ascii="Palatino Linotype" w:hAnsi="Palatino Linotype" w:cs="Arial"/>
        </w:rPr>
        <w:t>ocho</w:t>
      </w:r>
      <w:r w:rsidRPr="00A70646">
        <w:rPr>
          <w:rFonts w:ascii="Palatino Linotype" w:hAnsi="Palatino Linotype" w:cs="Arial"/>
        </w:rPr>
        <w:t xml:space="preserve">, </w:t>
      </w:r>
      <w:r w:rsidR="00FF25C2" w:rsidRPr="00A70646">
        <w:rPr>
          <w:rFonts w:ascii="Palatino Linotype" w:hAnsi="Palatino Linotype" w:cs="Arial"/>
        </w:rPr>
        <w:t>los</w:t>
      </w:r>
      <w:r w:rsidRPr="00A70646">
        <w:rPr>
          <w:rFonts w:ascii="Palatino Linotype" w:hAnsi="Palatino Linotype" w:cs="Arial"/>
        </w:rPr>
        <w:t xml:space="preserve"> </w:t>
      </w:r>
      <w:r w:rsidRPr="00A70646">
        <w:rPr>
          <w:rFonts w:ascii="Palatino Linotype" w:hAnsi="Palatino Linotype" w:cs="Arial"/>
          <w:lang w:val="es-ES_tradnl"/>
        </w:rPr>
        <w:t>recurso</w:t>
      </w:r>
      <w:r w:rsidR="00FF25C2" w:rsidRPr="00A70646">
        <w:rPr>
          <w:rFonts w:ascii="Palatino Linotype" w:hAnsi="Palatino Linotype" w:cs="Arial"/>
          <w:lang w:val="es-ES_tradnl"/>
        </w:rPr>
        <w:t>s</w:t>
      </w:r>
      <w:r w:rsidRPr="00A70646">
        <w:rPr>
          <w:rFonts w:ascii="Palatino Linotype" w:hAnsi="Palatino Linotype" w:cs="Arial"/>
          <w:lang w:val="es-ES_tradnl"/>
        </w:rPr>
        <w:t xml:space="preserve"> de que</w:t>
      </w:r>
      <w:r w:rsidRPr="00A70646">
        <w:rPr>
          <w:rFonts w:ascii="Palatino Linotype" w:hAnsi="Palatino Linotype" w:cs="Arial"/>
        </w:rPr>
        <w:t xml:space="preserve"> se trata</w:t>
      </w:r>
      <w:r w:rsidR="00FF25C2" w:rsidRPr="00A70646">
        <w:rPr>
          <w:rFonts w:ascii="Palatino Linotype" w:hAnsi="Palatino Linotype" w:cs="Arial"/>
        </w:rPr>
        <w:t>n</w:t>
      </w:r>
      <w:r w:rsidR="005D5810" w:rsidRPr="00A70646">
        <w:rPr>
          <w:rFonts w:ascii="Palatino Linotype" w:hAnsi="Palatino Linotype" w:cs="Arial"/>
          <w:lang w:val="es-ES_tradnl"/>
        </w:rPr>
        <w:t xml:space="preserve"> se enviaron</w:t>
      </w:r>
      <w:r w:rsidRPr="00A70646">
        <w:rPr>
          <w:rFonts w:ascii="Palatino Linotype" w:hAnsi="Palatino Linotype" w:cs="Arial"/>
          <w:lang w:val="es-ES_tradnl"/>
        </w:rPr>
        <w:t xml:space="preserve"> electrónicamente al Instituto de </w:t>
      </w:r>
      <w:r w:rsidRPr="00A70646">
        <w:rPr>
          <w:rFonts w:ascii="Palatino Linotype" w:eastAsia="Arial Unicode MS" w:hAnsi="Palatino Linotype" w:cs="Arial"/>
        </w:rPr>
        <w:t>Transparencia</w:t>
      </w:r>
      <w:r w:rsidRPr="00A7064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70646">
        <w:rPr>
          <w:rFonts w:ascii="Palatino Linotype" w:hAnsi="Palatino Linotype"/>
        </w:rPr>
        <w:t>Ley de Transparencia y Acceso a la Información Pública del Estado de México y Municipios</w:t>
      </w:r>
      <w:r w:rsidRPr="00A70646">
        <w:rPr>
          <w:rFonts w:ascii="Palatino Linotype" w:hAnsi="Palatino Linotype" w:cs="Arial"/>
          <w:lang w:val="es-ES_tradnl"/>
        </w:rPr>
        <w:t>, se turn</w:t>
      </w:r>
      <w:r w:rsidR="00A56F96" w:rsidRPr="00A70646">
        <w:rPr>
          <w:rFonts w:ascii="Palatino Linotype" w:hAnsi="Palatino Linotype" w:cs="Arial"/>
          <w:lang w:val="es-ES_tradnl"/>
        </w:rPr>
        <w:t>aron</w:t>
      </w:r>
      <w:r w:rsidRPr="00A70646">
        <w:rPr>
          <w:rFonts w:ascii="Palatino Linotype" w:hAnsi="Palatino Linotype" w:cs="Arial"/>
          <w:lang w:val="es-ES_tradnl"/>
        </w:rPr>
        <w:t>, a través del</w:t>
      </w:r>
      <w:r w:rsidRPr="00A70646">
        <w:rPr>
          <w:rFonts w:ascii="Palatino Linotype" w:eastAsia="Arial Unicode MS" w:hAnsi="Palatino Linotype" w:cs="Arial"/>
          <w:lang w:val="es-ES_tradnl"/>
        </w:rPr>
        <w:t xml:space="preserve"> </w:t>
      </w:r>
      <w:r w:rsidRPr="00A70646">
        <w:rPr>
          <w:rFonts w:ascii="Palatino Linotype" w:eastAsia="Arial Unicode MS" w:hAnsi="Palatino Linotype" w:cs="Arial"/>
          <w:b/>
          <w:lang w:val="es-ES_tradnl"/>
        </w:rPr>
        <w:lastRenderedPageBreak/>
        <w:t>SAIMEX</w:t>
      </w:r>
      <w:r w:rsidRPr="00A70646">
        <w:rPr>
          <w:rFonts w:ascii="Palatino Linotype" w:hAnsi="Palatino Linotype"/>
        </w:rPr>
        <w:t xml:space="preserve">, </w:t>
      </w:r>
      <w:r w:rsidR="005A15B3" w:rsidRPr="00A70646">
        <w:rPr>
          <w:rFonts w:ascii="Palatino Linotype" w:hAnsi="Palatino Linotype"/>
        </w:rPr>
        <w:t>los</w:t>
      </w:r>
      <w:r w:rsidR="00FF25C2" w:rsidRPr="00A70646">
        <w:rPr>
          <w:rFonts w:ascii="Palatino Linotype" w:hAnsi="Palatino Linotype"/>
        </w:rPr>
        <w:t xml:space="preserve"> recurso</w:t>
      </w:r>
      <w:r w:rsidR="005A15B3" w:rsidRPr="00A70646">
        <w:rPr>
          <w:rFonts w:ascii="Palatino Linotype" w:hAnsi="Palatino Linotype"/>
        </w:rPr>
        <w:t>s</w:t>
      </w:r>
      <w:r w:rsidR="00FF25C2" w:rsidRPr="00A70646">
        <w:rPr>
          <w:rFonts w:ascii="Palatino Linotype" w:hAnsi="Palatino Linotype"/>
        </w:rPr>
        <w:t xml:space="preserve"> </w:t>
      </w:r>
      <w:r w:rsidR="00FF25C2" w:rsidRPr="00A70646">
        <w:rPr>
          <w:rFonts w:ascii="Palatino Linotype" w:hAnsi="Palatino Linotype" w:cs="Arial"/>
          <w:b/>
          <w:bCs/>
          <w:sz w:val="22"/>
          <w:szCs w:val="22"/>
        </w:rPr>
        <w:t>02</w:t>
      </w:r>
      <w:r w:rsidR="00591747" w:rsidRPr="00A70646">
        <w:rPr>
          <w:rFonts w:ascii="Palatino Linotype" w:hAnsi="Palatino Linotype" w:cs="Arial"/>
          <w:b/>
          <w:bCs/>
          <w:sz w:val="22"/>
          <w:szCs w:val="22"/>
        </w:rPr>
        <w:t>157</w:t>
      </w:r>
      <w:r w:rsidR="00FF25C2" w:rsidRPr="00A70646">
        <w:rPr>
          <w:rFonts w:ascii="Palatino Linotype" w:hAnsi="Palatino Linotype" w:cs="Arial"/>
          <w:b/>
          <w:bCs/>
          <w:sz w:val="22"/>
          <w:szCs w:val="22"/>
        </w:rPr>
        <w:t>/INFOEM/IP/RR/201</w:t>
      </w:r>
      <w:r w:rsidR="00591747" w:rsidRPr="00A70646">
        <w:rPr>
          <w:rFonts w:ascii="Palatino Linotype" w:hAnsi="Palatino Linotype" w:cs="Arial"/>
          <w:b/>
          <w:bCs/>
          <w:sz w:val="22"/>
          <w:szCs w:val="22"/>
        </w:rPr>
        <w:t xml:space="preserve">8, </w:t>
      </w:r>
      <w:r w:rsidR="008E0532" w:rsidRPr="00A70646">
        <w:rPr>
          <w:rFonts w:ascii="Palatino Linotype" w:hAnsi="Palatino Linotype" w:cs="Arial"/>
          <w:b/>
          <w:bCs/>
          <w:sz w:val="22"/>
          <w:szCs w:val="22"/>
        </w:rPr>
        <w:t>02162/INFOEM/IP/RR/2018,</w:t>
      </w:r>
      <w:r w:rsidR="00A21362" w:rsidRPr="00A70646">
        <w:rPr>
          <w:rFonts w:ascii="Palatino Linotype" w:hAnsi="Palatino Linotype" w:cs="Arial"/>
          <w:b/>
          <w:bCs/>
          <w:sz w:val="22"/>
          <w:szCs w:val="22"/>
        </w:rPr>
        <w:t xml:space="preserve"> </w:t>
      </w:r>
      <w:r w:rsidR="008E0532" w:rsidRPr="00A70646">
        <w:rPr>
          <w:rFonts w:ascii="Palatino Linotype" w:hAnsi="Palatino Linotype" w:cs="Arial"/>
          <w:b/>
          <w:bCs/>
          <w:sz w:val="22"/>
          <w:szCs w:val="22"/>
        </w:rPr>
        <w:t>02197/INFOEM/IP/RR/2018</w:t>
      </w:r>
      <w:r w:rsidR="008E0532" w:rsidRPr="00A70646">
        <w:rPr>
          <w:rFonts w:ascii="Palatino Linotype" w:hAnsi="Palatino Linotype" w:cs="Arial"/>
          <w:b/>
          <w:bCs/>
        </w:rPr>
        <w:t>,</w:t>
      </w:r>
      <w:r w:rsidR="00484973" w:rsidRPr="00A70646">
        <w:rPr>
          <w:rFonts w:ascii="Palatino Linotype" w:hAnsi="Palatino Linotype" w:cs="Arial"/>
          <w:b/>
          <w:bCs/>
        </w:rPr>
        <w:t xml:space="preserve"> </w:t>
      </w:r>
      <w:r w:rsidR="00FF25C2" w:rsidRPr="00A70646">
        <w:rPr>
          <w:rFonts w:ascii="Palatino Linotype" w:hAnsi="Palatino Linotype" w:cs="Arial"/>
          <w:bCs/>
        </w:rPr>
        <w:t>a la</w:t>
      </w:r>
      <w:r w:rsidR="00FF25C2" w:rsidRPr="00A70646">
        <w:rPr>
          <w:rFonts w:ascii="Palatino Linotype" w:hAnsi="Palatino Linotype"/>
        </w:rPr>
        <w:t xml:space="preserve"> </w:t>
      </w:r>
      <w:r w:rsidR="00FF25C2" w:rsidRPr="00A70646">
        <w:rPr>
          <w:rFonts w:ascii="Palatino Linotype" w:hAnsi="Palatino Linotype" w:cs="Arial"/>
          <w:lang w:val="es-ES_tradnl"/>
        </w:rPr>
        <w:t xml:space="preserve">Comisionada </w:t>
      </w:r>
      <w:r w:rsidR="00FF25C2" w:rsidRPr="00A70646">
        <w:rPr>
          <w:rFonts w:ascii="Palatino Linotype" w:hAnsi="Palatino Linotype" w:cs="Arial"/>
          <w:b/>
          <w:lang w:val="es-ES_tradnl"/>
        </w:rPr>
        <w:t>EVA ABAID YAPUR</w:t>
      </w:r>
      <w:r w:rsidR="002233A2" w:rsidRPr="00A70646">
        <w:rPr>
          <w:rFonts w:ascii="Palatino Linotype" w:hAnsi="Palatino Linotype" w:cs="Arial"/>
          <w:b/>
          <w:lang w:val="es-ES_tradnl"/>
        </w:rPr>
        <w:t>;</w:t>
      </w:r>
      <w:r w:rsidR="00FF25C2" w:rsidRPr="00A70646">
        <w:rPr>
          <w:rFonts w:ascii="Palatino Linotype" w:hAnsi="Palatino Linotype" w:cs="Arial"/>
          <w:lang w:val="es-ES_tradnl"/>
        </w:rPr>
        <w:t xml:space="preserve"> </w:t>
      </w:r>
      <w:r w:rsidR="00FF25C2" w:rsidRPr="00A70646">
        <w:rPr>
          <w:rFonts w:ascii="Palatino Linotype" w:hAnsi="Palatino Linotype" w:cs="Arial"/>
          <w:b/>
          <w:bCs/>
          <w:sz w:val="22"/>
          <w:szCs w:val="22"/>
        </w:rPr>
        <w:t>02</w:t>
      </w:r>
      <w:r w:rsidR="00591747" w:rsidRPr="00A70646">
        <w:rPr>
          <w:rFonts w:ascii="Palatino Linotype" w:hAnsi="Palatino Linotype" w:cs="Arial"/>
          <w:b/>
          <w:bCs/>
          <w:sz w:val="22"/>
          <w:szCs w:val="22"/>
        </w:rPr>
        <w:t>158</w:t>
      </w:r>
      <w:r w:rsidR="00FF25C2" w:rsidRPr="00A70646">
        <w:rPr>
          <w:rFonts w:ascii="Palatino Linotype" w:hAnsi="Palatino Linotype" w:cs="Arial"/>
          <w:b/>
          <w:bCs/>
          <w:sz w:val="22"/>
          <w:szCs w:val="22"/>
        </w:rPr>
        <w:t>/INFOEM/IP/RR/201</w:t>
      </w:r>
      <w:r w:rsidR="00591747" w:rsidRPr="00A70646">
        <w:rPr>
          <w:rFonts w:ascii="Palatino Linotype" w:hAnsi="Palatino Linotype" w:cs="Arial"/>
          <w:b/>
          <w:bCs/>
          <w:sz w:val="22"/>
          <w:szCs w:val="22"/>
        </w:rPr>
        <w:t>8,</w:t>
      </w:r>
      <w:r w:rsidR="00484973" w:rsidRPr="00A70646">
        <w:rPr>
          <w:rFonts w:ascii="Palatino Linotype" w:hAnsi="Palatino Linotype" w:cs="Arial"/>
          <w:b/>
          <w:bCs/>
          <w:sz w:val="22"/>
          <w:szCs w:val="22"/>
        </w:rPr>
        <w:t xml:space="preserve"> </w:t>
      </w:r>
      <w:r w:rsidR="008E0532" w:rsidRPr="00A70646">
        <w:rPr>
          <w:rFonts w:ascii="Palatino Linotype" w:hAnsi="Palatino Linotype" w:cs="Arial"/>
          <w:b/>
          <w:bCs/>
          <w:sz w:val="22"/>
          <w:szCs w:val="22"/>
        </w:rPr>
        <w:t>02163/INFOEM/IP/RR/2018, 02198/INFOEM/IP/RR/2018, 02218/INFOEM/IP/RR/2018</w:t>
      </w:r>
      <w:r w:rsidR="008E0532" w:rsidRPr="00A70646">
        <w:rPr>
          <w:rFonts w:ascii="Palatino Linotype" w:hAnsi="Palatino Linotype" w:cs="Arial"/>
          <w:b/>
          <w:bCs/>
        </w:rPr>
        <w:t xml:space="preserve">, </w:t>
      </w:r>
      <w:r w:rsidR="00FF25C2" w:rsidRPr="00A70646">
        <w:rPr>
          <w:rFonts w:ascii="Palatino Linotype" w:hAnsi="Palatino Linotype" w:cs="Arial"/>
          <w:bCs/>
        </w:rPr>
        <w:t xml:space="preserve">al Comisionado </w:t>
      </w:r>
      <w:r w:rsidR="00FF25C2" w:rsidRPr="00A70646">
        <w:rPr>
          <w:rFonts w:ascii="Palatino Linotype" w:hAnsi="Palatino Linotype" w:cs="Arial"/>
          <w:b/>
          <w:bCs/>
        </w:rPr>
        <w:t>JOSÉ GUADALUPE LUNA HERNÁNDEZ</w:t>
      </w:r>
      <w:r w:rsidR="002233A2" w:rsidRPr="00A70646">
        <w:rPr>
          <w:rFonts w:ascii="Palatino Linotype" w:hAnsi="Palatino Linotype" w:cs="Arial"/>
          <w:bCs/>
        </w:rPr>
        <w:t>;</w:t>
      </w:r>
      <w:r w:rsidR="00484973" w:rsidRPr="00A70646">
        <w:rPr>
          <w:rFonts w:ascii="Palatino Linotype" w:hAnsi="Palatino Linotype" w:cs="Arial"/>
          <w:bCs/>
        </w:rPr>
        <w:t xml:space="preserve"> </w:t>
      </w:r>
      <w:r w:rsidR="00FF25C2" w:rsidRPr="00A70646">
        <w:rPr>
          <w:rFonts w:ascii="Palatino Linotype" w:hAnsi="Palatino Linotype" w:cs="Arial"/>
          <w:b/>
          <w:bCs/>
          <w:sz w:val="22"/>
          <w:szCs w:val="22"/>
        </w:rPr>
        <w:t>02</w:t>
      </w:r>
      <w:r w:rsidR="00591747" w:rsidRPr="00A70646">
        <w:rPr>
          <w:rFonts w:ascii="Palatino Linotype" w:hAnsi="Palatino Linotype" w:cs="Arial"/>
          <w:b/>
          <w:bCs/>
          <w:sz w:val="22"/>
          <w:szCs w:val="22"/>
        </w:rPr>
        <w:t>159</w:t>
      </w:r>
      <w:r w:rsidR="00FF25C2" w:rsidRPr="00A70646">
        <w:rPr>
          <w:rFonts w:ascii="Palatino Linotype" w:hAnsi="Palatino Linotype" w:cs="Arial"/>
          <w:b/>
          <w:bCs/>
          <w:sz w:val="22"/>
          <w:szCs w:val="22"/>
        </w:rPr>
        <w:t>/INFOEM/IP/RR/201</w:t>
      </w:r>
      <w:r w:rsidR="00314434">
        <w:rPr>
          <w:rFonts w:ascii="Palatino Linotype" w:hAnsi="Palatino Linotype" w:cs="Arial"/>
          <w:b/>
          <w:bCs/>
          <w:sz w:val="22"/>
          <w:szCs w:val="22"/>
        </w:rPr>
        <w:t>8</w:t>
      </w:r>
      <w:r w:rsidR="00591747" w:rsidRPr="00A70646">
        <w:rPr>
          <w:rFonts w:ascii="Palatino Linotype" w:hAnsi="Palatino Linotype" w:cs="Arial"/>
          <w:b/>
          <w:bCs/>
        </w:rPr>
        <w:t xml:space="preserve">, </w:t>
      </w:r>
      <w:r w:rsidR="00FF25C2" w:rsidRPr="00A70646">
        <w:rPr>
          <w:rFonts w:ascii="Palatino Linotype" w:hAnsi="Palatino Linotype" w:cs="Arial"/>
          <w:b/>
          <w:bCs/>
        </w:rPr>
        <w:t xml:space="preserve"> </w:t>
      </w:r>
      <w:r w:rsidR="008E0532" w:rsidRPr="00A70646">
        <w:rPr>
          <w:rFonts w:ascii="Palatino Linotype" w:hAnsi="Palatino Linotype" w:cs="Arial"/>
          <w:b/>
          <w:bCs/>
          <w:sz w:val="22"/>
          <w:szCs w:val="22"/>
        </w:rPr>
        <w:t>02196/INFOEM/IP/RR/2018,</w:t>
      </w:r>
      <w:r w:rsidR="00484973" w:rsidRPr="00A70646">
        <w:rPr>
          <w:rFonts w:ascii="Palatino Linotype" w:hAnsi="Palatino Linotype" w:cs="Arial"/>
          <w:b/>
          <w:bCs/>
          <w:sz w:val="22"/>
          <w:szCs w:val="22"/>
        </w:rPr>
        <w:t xml:space="preserve"> </w:t>
      </w:r>
      <w:r w:rsidR="008E0532" w:rsidRPr="00A70646">
        <w:rPr>
          <w:rFonts w:ascii="Palatino Linotype" w:hAnsi="Palatino Linotype" w:cs="Arial"/>
          <w:b/>
          <w:bCs/>
          <w:sz w:val="22"/>
          <w:szCs w:val="22"/>
        </w:rPr>
        <w:t>02199/INFOEM/IP/RR/2018, 02219/INFOEM/IP/RR/2018,</w:t>
      </w:r>
      <w:r w:rsidR="008E0532" w:rsidRPr="00A70646">
        <w:rPr>
          <w:rFonts w:ascii="Palatino Linotype" w:hAnsi="Palatino Linotype" w:cs="Arial"/>
          <w:b/>
          <w:bCs/>
        </w:rPr>
        <w:t xml:space="preserve"> </w:t>
      </w:r>
      <w:r w:rsidR="00FF25C2" w:rsidRPr="00A70646">
        <w:rPr>
          <w:rFonts w:ascii="Palatino Linotype" w:hAnsi="Palatino Linotype" w:cs="Arial"/>
          <w:bCs/>
        </w:rPr>
        <w:t>al Comisionado</w:t>
      </w:r>
      <w:r w:rsidR="00314434">
        <w:rPr>
          <w:rFonts w:ascii="Palatino Linotype" w:hAnsi="Palatino Linotype" w:cs="Arial"/>
          <w:bCs/>
        </w:rPr>
        <w:t xml:space="preserve"> </w:t>
      </w:r>
      <w:r w:rsidR="00FF25C2" w:rsidRPr="00A70646">
        <w:rPr>
          <w:rFonts w:ascii="Palatino Linotype" w:hAnsi="Palatino Linotype" w:cs="Arial"/>
          <w:b/>
          <w:bCs/>
        </w:rPr>
        <w:t>JAVIER</w:t>
      </w:r>
      <w:r w:rsidR="00484973" w:rsidRPr="00A70646">
        <w:rPr>
          <w:rFonts w:ascii="Palatino Linotype" w:hAnsi="Palatino Linotype" w:cs="Arial"/>
          <w:b/>
          <w:bCs/>
        </w:rPr>
        <w:t xml:space="preserve"> </w:t>
      </w:r>
      <w:r w:rsidR="00FF25C2" w:rsidRPr="00A70646">
        <w:rPr>
          <w:rFonts w:ascii="Palatino Linotype" w:hAnsi="Palatino Linotype" w:cs="Arial"/>
          <w:b/>
          <w:bCs/>
        </w:rPr>
        <w:t>MARTÍNEZ</w:t>
      </w:r>
      <w:r w:rsidR="00484973" w:rsidRPr="00A70646">
        <w:rPr>
          <w:rFonts w:ascii="Palatino Linotype" w:hAnsi="Palatino Linotype" w:cs="Arial"/>
          <w:b/>
          <w:bCs/>
        </w:rPr>
        <w:t xml:space="preserve"> </w:t>
      </w:r>
      <w:r w:rsidR="00FF25C2" w:rsidRPr="00A70646">
        <w:rPr>
          <w:rFonts w:ascii="Palatino Linotype" w:hAnsi="Palatino Linotype" w:cs="Arial"/>
          <w:b/>
          <w:bCs/>
        </w:rPr>
        <w:t>CRUZ</w:t>
      </w:r>
      <w:r w:rsidR="002233A2" w:rsidRPr="00A70646">
        <w:rPr>
          <w:rFonts w:ascii="Palatino Linotype" w:hAnsi="Palatino Linotype" w:cs="Arial"/>
          <w:b/>
          <w:bCs/>
        </w:rPr>
        <w:t>;</w:t>
      </w:r>
      <w:r w:rsidR="00484973" w:rsidRPr="00A70646">
        <w:rPr>
          <w:rFonts w:ascii="Palatino Linotype" w:hAnsi="Palatino Linotype" w:cs="Arial"/>
          <w:b/>
          <w:bCs/>
        </w:rPr>
        <w:t xml:space="preserve"> </w:t>
      </w:r>
      <w:r w:rsidR="00B50F60" w:rsidRPr="00A70646">
        <w:rPr>
          <w:rFonts w:ascii="Palatino Linotype" w:hAnsi="Palatino Linotype" w:cs="Arial"/>
          <w:b/>
          <w:bCs/>
          <w:sz w:val="22"/>
          <w:szCs w:val="22"/>
        </w:rPr>
        <w:t>2</w:t>
      </w:r>
      <w:r w:rsidR="00591747" w:rsidRPr="00A70646">
        <w:rPr>
          <w:rFonts w:ascii="Palatino Linotype" w:hAnsi="Palatino Linotype" w:cs="Arial"/>
          <w:b/>
          <w:bCs/>
          <w:sz w:val="22"/>
          <w:szCs w:val="22"/>
        </w:rPr>
        <w:t>160</w:t>
      </w:r>
      <w:r w:rsidR="00B50F60" w:rsidRPr="00A70646">
        <w:rPr>
          <w:rFonts w:ascii="Palatino Linotype" w:hAnsi="Palatino Linotype" w:cs="Arial"/>
          <w:b/>
          <w:bCs/>
          <w:sz w:val="22"/>
          <w:szCs w:val="22"/>
        </w:rPr>
        <w:t>/INFOEM/IP/RR/201</w:t>
      </w:r>
      <w:r w:rsidR="00591747" w:rsidRPr="00A70646">
        <w:rPr>
          <w:rFonts w:ascii="Palatino Linotype" w:hAnsi="Palatino Linotype" w:cs="Arial"/>
          <w:b/>
          <w:bCs/>
          <w:sz w:val="22"/>
          <w:szCs w:val="22"/>
        </w:rPr>
        <w:t>8,</w:t>
      </w:r>
      <w:r w:rsidR="00484973" w:rsidRPr="00A70646">
        <w:rPr>
          <w:rFonts w:ascii="Palatino Linotype" w:hAnsi="Palatino Linotype" w:cs="Arial"/>
          <w:b/>
          <w:bCs/>
          <w:sz w:val="22"/>
          <w:szCs w:val="22"/>
        </w:rPr>
        <w:t xml:space="preserve"> </w:t>
      </w:r>
      <w:r w:rsidR="00591747" w:rsidRPr="00A70646">
        <w:rPr>
          <w:rFonts w:ascii="Palatino Linotype" w:hAnsi="Palatino Linotype" w:cs="Arial"/>
          <w:b/>
          <w:bCs/>
          <w:sz w:val="22"/>
          <w:szCs w:val="22"/>
        </w:rPr>
        <w:t>02161/INFOEM/IP/RR/2018,</w:t>
      </w:r>
      <w:r w:rsidR="008E0532" w:rsidRPr="00A70646">
        <w:rPr>
          <w:rFonts w:ascii="Palatino Linotype" w:hAnsi="Palatino Linotype" w:cs="Arial"/>
          <w:b/>
          <w:bCs/>
          <w:sz w:val="22"/>
          <w:szCs w:val="22"/>
        </w:rPr>
        <w:t xml:space="preserve"> 02195/INFOEM/IP/RR/2018,</w:t>
      </w:r>
      <w:r w:rsidR="00B50F60" w:rsidRPr="00A70646">
        <w:rPr>
          <w:rFonts w:ascii="Palatino Linotype" w:hAnsi="Palatino Linotype" w:cs="Arial"/>
          <w:b/>
          <w:bCs/>
          <w:sz w:val="22"/>
          <w:szCs w:val="22"/>
        </w:rPr>
        <w:t xml:space="preserve"> </w:t>
      </w:r>
      <w:r w:rsidR="008E0532" w:rsidRPr="00A70646">
        <w:rPr>
          <w:rFonts w:ascii="Palatino Linotype" w:hAnsi="Palatino Linotype" w:cs="Arial"/>
          <w:b/>
          <w:bCs/>
          <w:sz w:val="22"/>
          <w:szCs w:val="22"/>
        </w:rPr>
        <w:t>02199/INFOEM/IP/RR/2018,</w:t>
      </w:r>
      <w:r w:rsidR="00484973" w:rsidRPr="00A70646">
        <w:rPr>
          <w:rFonts w:ascii="Palatino Linotype" w:hAnsi="Palatino Linotype" w:cs="Arial"/>
          <w:b/>
          <w:bCs/>
          <w:sz w:val="22"/>
          <w:szCs w:val="22"/>
        </w:rPr>
        <w:t xml:space="preserve"> </w:t>
      </w:r>
      <w:r w:rsidR="008E0532" w:rsidRPr="00A70646">
        <w:rPr>
          <w:rFonts w:ascii="Palatino Linotype" w:hAnsi="Palatino Linotype" w:cs="Arial"/>
          <w:b/>
          <w:bCs/>
          <w:sz w:val="22"/>
          <w:szCs w:val="22"/>
        </w:rPr>
        <w:t>02200/INFOEM/IP/RR/2018, 02201/INFOEM/IP/RR/2018, 02220/INFOEM/IP/RR/2018,</w:t>
      </w:r>
      <w:r w:rsidR="00484973" w:rsidRPr="00A70646">
        <w:rPr>
          <w:rFonts w:ascii="Palatino Linotype" w:hAnsi="Palatino Linotype" w:cs="Arial"/>
          <w:b/>
          <w:bCs/>
        </w:rPr>
        <w:t xml:space="preserve"> </w:t>
      </w:r>
      <w:r w:rsidR="00B50F60" w:rsidRPr="00A70646">
        <w:rPr>
          <w:rFonts w:ascii="Palatino Linotype" w:hAnsi="Palatino Linotype" w:cs="Arial"/>
          <w:bCs/>
        </w:rPr>
        <w:t>a la Comisionada</w:t>
      </w:r>
      <w:r w:rsidR="00B50F60" w:rsidRPr="00A70646">
        <w:rPr>
          <w:rFonts w:ascii="Palatino Linotype" w:hAnsi="Palatino Linotype" w:cs="Arial"/>
          <w:b/>
          <w:bCs/>
        </w:rPr>
        <w:t xml:space="preserve"> </w:t>
      </w:r>
      <w:r w:rsidR="005A15B3" w:rsidRPr="00A70646">
        <w:rPr>
          <w:rFonts w:ascii="Palatino Linotype" w:hAnsi="Palatino Linotype" w:cs="Arial"/>
          <w:bCs/>
        </w:rPr>
        <w:t>Presidenta</w:t>
      </w:r>
      <w:r w:rsidR="005A15B3" w:rsidRPr="00A70646">
        <w:rPr>
          <w:rFonts w:ascii="Palatino Linotype" w:hAnsi="Palatino Linotype" w:cs="Arial"/>
          <w:b/>
          <w:bCs/>
        </w:rPr>
        <w:t xml:space="preserve"> </w:t>
      </w:r>
      <w:r w:rsidR="00B50F60" w:rsidRPr="00A70646">
        <w:rPr>
          <w:rFonts w:ascii="Palatino Linotype" w:hAnsi="Palatino Linotype" w:cs="Arial"/>
          <w:b/>
          <w:bCs/>
        </w:rPr>
        <w:t>ZULEMA MARTÍNEZ SÁNCHEZ</w:t>
      </w:r>
      <w:r w:rsidR="002233A2" w:rsidRPr="00A70646">
        <w:rPr>
          <w:rFonts w:ascii="Palatino Linotype" w:hAnsi="Palatino Linotype" w:cs="Arial"/>
          <w:b/>
          <w:bCs/>
        </w:rPr>
        <w:t>;</w:t>
      </w:r>
      <w:r w:rsidR="00B50F60" w:rsidRPr="00A70646">
        <w:rPr>
          <w:rFonts w:ascii="Palatino Linotype" w:hAnsi="Palatino Linotype" w:cs="Arial"/>
          <w:b/>
          <w:bCs/>
        </w:rPr>
        <w:t xml:space="preserve"> </w:t>
      </w:r>
      <w:r w:rsidR="00FF25C2" w:rsidRPr="00A70646">
        <w:rPr>
          <w:rFonts w:ascii="Palatino Linotype" w:hAnsi="Palatino Linotype" w:cs="Arial"/>
          <w:lang w:val="es-ES_tradnl"/>
        </w:rPr>
        <w:t>a efecto de que decretaran su admisión o desechamiento.</w:t>
      </w:r>
    </w:p>
    <w:p w:rsidR="008A24CB" w:rsidRPr="00A70646"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A70646" w:rsidRDefault="004D3F2D" w:rsidP="00EC3A5E">
      <w:pPr>
        <w:pStyle w:val="Piedepgina"/>
        <w:spacing w:line="360" w:lineRule="auto"/>
        <w:jc w:val="both"/>
        <w:rPr>
          <w:rFonts w:ascii="Palatino Linotype" w:hAnsi="Palatino Linotype" w:cs="Arial"/>
        </w:rPr>
      </w:pPr>
      <w:r w:rsidRPr="00A70646">
        <w:rPr>
          <w:rFonts w:ascii="Palatino Linotype" w:hAnsi="Palatino Linotype" w:cs="Arial"/>
          <w:b/>
          <w:sz w:val="28"/>
        </w:rPr>
        <w:t>V</w:t>
      </w:r>
      <w:r w:rsidR="00E52A8D" w:rsidRPr="00A70646">
        <w:rPr>
          <w:rFonts w:ascii="Palatino Linotype" w:hAnsi="Palatino Linotype" w:cs="Arial"/>
          <w:b/>
          <w:sz w:val="28"/>
        </w:rPr>
        <w:t>II</w:t>
      </w:r>
      <w:r w:rsidRPr="00A70646">
        <w:rPr>
          <w:rFonts w:ascii="Palatino Linotype" w:hAnsi="Palatino Linotype" w:cs="Arial"/>
          <w:b/>
          <w:sz w:val="28"/>
        </w:rPr>
        <w:t xml:space="preserve">. </w:t>
      </w:r>
      <w:r w:rsidRPr="00A70646">
        <w:rPr>
          <w:rFonts w:ascii="Palatino Linotype" w:hAnsi="Palatino Linotype" w:cs="Arial"/>
        </w:rPr>
        <w:t>De las constancias de</w:t>
      </w:r>
      <w:r w:rsidR="00B91C0C" w:rsidRPr="00A70646">
        <w:rPr>
          <w:rFonts w:ascii="Palatino Linotype" w:hAnsi="Palatino Linotype" w:cs="Arial"/>
        </w:rPr>
        <w:t xml:space="preserve"> </w:t>
      </w:r>
      <w:r w:rsidRPr="00A70646">
        <w:rPr>
          <w:rFonts w:ascii="Palatino Linotype" w:hAnsi="Palatino Linotype" w:cs="Arial"/>
        </w:rPr>
        <w:t>l</w:t>
      </w:r>
      <w:r w:rsidR="00B91C0C" w:rsidRPr="00A70646">
        <w:rPr>
          <w:rFonts w:ascii="Palatino Linotype" w:hAnsi="Palatino Linotype" w:cs="Arial"/>
        </w:rPr>
        <w:t>os</w:t>
      </w:r>
      <w:r w:rsidRPr="00A70646">
        <w:rPr>
          <w:rFonts w:ascii="Palatino Linotype" w:hAnsi="Palatino Linotype" w:cs="Arial"/>
        </w:rPr>
        <w:t xml:space="preserve"> expediente</w:t>
      </w:r>
      <w:r w:rsidR="00B21202" w:rsidRPr="00A70646">
        <w:rPr>
          <w:rFonts w:ascii="Palatino Linotype" w:hAnsi="Palatino Linotype" w:cs="Arial"/>
        </w:rPr>
        <w:t>s</w:t>
      </w:r>
      <w:r w:rsidRPr="00A70646">
        <w:rPr>
          <w:rFonts w:ascii="Palatino Linotype" w:hAnsi="Palatino Linotype" w:cs="Arial"/>
        </w:rPr>
        <w:t xml:space="preserve"> electrónico</w:t>
      </w:r>
      <w:r w:rsidR="00B21202" w:rsidRPr="00A70646">
        <w:rPr>
          <w:rFonts w:ascii="Palatino Linotype" w:hAnsi="Palatino Linotype" w:cs="Arial"/>
        </w:rPr>
        <w:t>s</w:t>
      </w:r>
      <w:r w:rsidRPr="00A70646">
        <w:rPr>
          <w:rFonts w:ascii="Palatino Linotype" w:hAnsi="Palatino Linotype" w:cs="Arial"/>
        </w:rPr>
        <w:t xml:space="preserve"> del</w:t>
      </w:r>
      <w:r w:rsidRPr="00A70646">
        <w:rPr>
          <w:rFonts w:ascii="Palatino Linotype" w:hAnsi="Palatino Linotype" w:cs="Arial"/>
          <w:b/>
        </w:rPr>
        <w:t xml:space="preserve"> SAIMEX</w:t>
      </w:r>
      <w:r w:rsidRPr="00A70646">
        <w:rPr>
          <w:rFonts w:ascii="Palatino Linotype" w:hAnsi="Palatino Linotype" w:cs="Arial"/>
        </w:rPr>
        <w:t>, se desprende que en fecha</w:t>
      </w:r>
      <w:r w:rsidR="00484973" w:rsidRPr="00A70646">
        <w:rPr>
          <w:rFonts w:ascii="Palatino Linotype" w:hAnsi="Palatino Linotype" w:cs="Arial"/>
        </w:rPr>
        <w:t>s</w:t>
      </w:r>
      <w:r w:rsidRPr="00A70646">
        <w:rPr>
          <w:rFonts w:ascii="Palatino Linotype" w:hAnsi="Palatino Linotype" w:cs="Arial"/>
        </w:rPr>
        <w:t xml:space="preserve"> </w:t>
      </w:r>
      <w:r w:rsidR="00484973" w:rsidRPr="00A70646">
        <w:rPr>
          <w:rFonts w:ascii="Palatino Linotype" w:hAnsi="Palatino Linotype" w:cs="Arial"/>
        </w:rPr>
        <w:t>trece, quince y dieciocho</w:t>
      </w:r>
      <w:r w:rsidR="008978FC" w:rsidRPr="00A70646">
        <w:rPr>
          <w:rFonts w:ascii="Palatino Linotype" w:hAnsi="Palatino Linotype" w:cs="Arial"/>
        </w:rPr>
        <w:t xml:space="preserve"> de </w:t>
      </w:r>
      <w:r w:rsidR="00484973" w:rsidRPr="00A70646">
        <w:rPr>
          <w:rFonts w:ascii="Palatino Linotype" w:hAnsi="Palatino Linotype" w:cs="Arial"/>
        </w:rPr>
        <w:t>junio</w:t>
      </w:r>
      <w:r w:rsidR="008978FC" w:rsidRPr="00A70646">
        <w:rPr>
          <w:rFonts w:ascii="Palatino Linotype" w:hAnsi="Palatino Linotype" w:cs="Arial"/>
        </w:rPr>
        <w:t xml:space="preserve"> </w:t>
      </w:r>
      <w:r w:rsidR="00340794" w:rsidRPr="00A70646">
        <w:rPr>
          <w:rFonts w:ascii="Palatino Linotype" w:hAnsi="Palatino Linotype" w:cs="Arial"/>
        </w:rPr>
        <w:t>d</w:t>
      </w:r>
      <w:r w:rsidR="007261F3" w:rsidRPr="00A70646">
        <w:rPr>
          <w:rFonts w:ascii="Palatino Linotype" w:hAnsi="Palatino Linotype" w:cs="Arial"/>
        </w:rPr>
        <w:t>e dos mil dieci</w:t>
      </w:r>
      <w:r w:rsidR="00B50F60" w:rsidRPr="00A70646">
        <w:rPr>
          <w:rFonts w:ascii="Palatino Linotype" w:hAnsi="Palatino Linotype" w:cs="Arial"/>
        </w:rPr>
        <w:t>ocho</w:t>
      </w:r>
      <w:r w:rsidRPr="00A70646">
        <w:rPr>
          <w:rFonts w:ascii="Palatino Linotype" w:hAnsi="Palatino Linotype" w:cs="Arial"/>
        </w:rPr>
        <w:t>, se acordó la admisión a trámite de</w:t>
      </w:r>
      <w:r w:rsidR="005D5810" w:rsidRPr="00A70646">
        <w:rPr>
          <w:rFonts w:ascii="Palatino Linotype" w:hAnsi="Palatino Linotype" w:cs="Arial"/>
        </w:rPr>
        <w:t xml:space="preserve"> </w:t>
      </w:r>
      <w:r w:rsidRPr="00A70646">
        <w:rPr>
          <w:rFonts w:ascii="Palatino Linotype" w:hAnsi="Palatino Linotype" w:cs="Arial"/>
        </w:rPr>
        <w:t>l</w:t>
      </w:r>
      <w:r w:rsidR="005D5810" w:rsidRPr="00A70646">
        <w:rPr>
          <w:rFonts w:ascii="Palatino Linotype" w:hAnsi="Palatino Linotype" w:cs="Arial"/>
        </w:rPr>
        <w:t>os</w:t>
      </w:r>
      <w:r w:rsidRPr="00A70646">
        <w:rPr>
          <w:rFonts w:ascii="Palatino Linotype" w:hAnsi="Palatino Linotype" w:cs="Arial"/>
        </w:rPr>
        <w:t xml:space="preserve"> recurso</w:t>
      </w:r>
      <w:r w:rsidR="005D5810" w:rsidRPr="00A70646">
        <w:rPr>
          <w:rFonts w:ascii="Palatino Linotype" w:hAnsi="Palatino Linotype" w:cs="Arial"/>
        </w:rPr>
        <w:t>s</w:t>
      </w:r>
      <w:r w:rsidRPr="00A70646">
        <w:rPr>
          <w:rFonts w:ascii="Palatino Linotype" w:hAnsi="Palatino Linotype" w:cs="Arial"/>
        </w:rPr>
        <w:t xml:space="preserve"> de revisión que nos ocupa</w:t>
      </w:r>
      <w:r w:rsidR="005D5810" w:rsidRPr="00A70646">
        <w:rPr>
          <w:rFonts w:ascii="Palatino Linotype" w:hAnsi="Palatino Linotype" w:cs="Arial"/>
        </w:rPr>
        <w:t>n</w:t>
      </w:r>
      <w:r w:rsidRPr="00A70646">
        <w:rPr>
          <w:rFonts w:ascii="Palatino Linotype" w:hAnsi="Palatino Linotype" w:cs="Arial"/>
        </w:rPr>
        <w:t>, así como la integración de</w:t>
      </w:r>
      <w:r w:rsidR="00155D01" w:rsidRPr="00A70646">
        <w:rPr>
          <w:rFonts w:ascii="Palatino Linotype" w:hAnsi="Palatino Linotype" w:cs="Arial"/>
        </w:rPr>
        <w:t xml:space="preserve"> </w:t>
      </w:r>
      <w:r w:rsidRPr="00A70646">
        <w:rPr>
          <w:rFonts w:ascii="Palatino Linotype" w:hAnsi="Palatino Linotype" w:cs="Arial"/>
        </w:rPr>
        <w:t>l</w:t>
      </w:r>
      <w:r w:rsidR="00155D01" w:rsidRPr="00A70646">
        <w:rPr>
          <w:rFonts w:ascii="Palatino Linotype" w:hAnsi="Palatino Linotype" w:cs="Arial"/>
        </w:rPr>
        <w:t>os</w:t>
      </w:r>
      <w:r w:rsidRPr="00A70646">
        <w:rPr>
          <w:rFonts w:ascii="Palatino Linotype" w:hAnsi="Palatino Linotype" w:cs="Arial"/>
        </w:rPr>
        <w:t xml:space="preserve"> expediente</w:t>
      </w:r>
      <w:r w:rsidR="00155D01" w:rsidRPr="00A70646">
        <w:rPr>
          <w:rFonts w:ascii="Palatino Linotype" w:hAnsi="Palatino Linotype" w:cs="Arial"/>
        </w:rPr>
        <w:t>s</w:t>
      </w:r>
      <w:r w:rsidRPr="00A70646">
        <w:rPr>
          <w:rFonts w:ascii="Palatino Linotype" w:hAnsi="Palatino Linotype" w:cs="Arial"/>
        </w:rPr>
        <w:t xml:space="preserve"> respectivo</w:t>
      </w:r>
      <w:r w:rsidR="00155D01" w:rsidRPr="00A70646">
        <w:rPr>
          <w:rFonts w:ascii="Palatino Linotype" w:hAnsi="Palatino Linotype" w:cs="Arial"/>
        </w:rPr>
        <w:t>s</w:t>
      </w:r>
      <w:r w:rsidRPr="00A70646">
        <w:rPr>
          <w:rFonts w:ascii="Palatino Linotype" w:hAnsi="Palatino Linotype" w:cs="Arial"/>
        </w:rPr>
        <w:t>, mismo</w:t>
      </w:r>
      <w:r w:rsidR="00155D01" w:rsidRPr="00A70646">
        <w:rPr>
          <w:rFonts w:ascii="Palatino Linotype" w:hAnsi="Palatino Linotype" w:cs="Arial"/>
        </w:rPr>
        <w:t>s</w:t>
      </w:r>
      <w:r w:rsidRPr="00A70646">
        <w:rPr>
          <w:rFonts w:ascii="Palatino Linotype" w:hAnsi="Palatino Linotype" w:cs="Arial"/>
        </w:rPr>
        <w:t xml:space="preserve"> que se pus</w:t>
      </w:r>
      <w:r w:rsidR="00155D01" w:rsidRPr="00A70646">
        <w:rPr>
          <w:rFonts w:ascii="Palatino Linotype" w:hAnsi="Palatino Linotype" w:cs="Arial"/>
        </w:rPr>
        <w:t>ier</w:t>
      </w:r>
      <w:r w:rsidRPr="00A70646">
        <w:rPr>
          <w:rFonts w:ascii="Palatino Linotype" w:hAnsi="Palatino Linotype" w:cs="Arial"/>
        </w:rPr>
        <w:t>o</w:t>
      </w:r>
      <w:r w:rsidR="00155D01" w:rsidRPr="00A70646">
        <w:rPr>
          <w:rFonts w:ascii="Palatino Linotype" w:hAnsi="Palatino Linotype" w:cs="Arial"/>
        </w:rPr>
        <w:t>n</w:t>
      </w:r>
      <w:r w:rsidRPr="00A70646">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70646">
        <w:rPr>
          <w:rFonts w:ascii="Palatino Linotype" w:hAnsi="Palatino Linotype" w:cs="Arial"/>
          <w:b/>
        </w:rPr>
        <w:t xml:space="preserve">EL SUJETO OBLIGADO </w:t>
      </w:r>
      <w:r w:rsidRPr="00A70646">
        <w:rPr>
          <w:rFonts w:ascii="Palatino Linotype" w:hAnsi="Palatino Linotype" w:cs="Arial"/>
        </w:rPr>
        <w:t>rindiera su</w:t>
      </w:r>
      <w:r w:rsidR="00B21202" w:rsidRPr="00A70646">
        <w:rPr>
          <w:rFonts w:ascii="Palatino Linotype" w:hAnsi="Palatino Linotype" w:cs="Arial"/>
        </w:rPr>
        <w:t>s</w:t>
      </w:r>
      <w:r w:rsidRPr="00A70646">
        <w:rPr>
          <w:rFonts w:ascii="Palatino Linotype" w:hAnsi="Palatino Linotype" w:cs="Arial"/>
          <w:b/>
        </w:rPr>
        <w:t xml:space="preserve"> </w:t>
      </w:r>
      <w:r w:rsidR="00B2731D" w:rsidRPr="00A70646">
        <w:rPr>
          <w:rFonts w:ascii="Palatino Linotype" w:hAnsi="Palatino Linotype" w:cs="Arial"/>
        </w:rPr>
        <w:t>Informe</w:t>
      </w:r>
      <w:r w:rsidR="00B21202" w:rsidRPr="00A70646">
        <w:rPr>
          <w:rFonts w:ascii="Palatino Linotype" w:hAnsi="Palatino Linotype" w:cs="Arial"/>
        </w:rPr>
        <w:t>s</w:t>
      </w:r>
      <w:r w:rsidR="00B2731D" w:rsidRPr="00A70646">
        <w:rPr>
          <w:rFonts w:ascii="Palatino Linotype" w:hAnsi="Palatino Linotype" w:cs="Arial"/>
        </w:rPr>
        <w:t xml:space="preserve"> Justificado</w:t>
      </w:r>
      <w:r w:rsidR="00B21202" w:rsidRPr="00A70646">
        <w:rPr>
          <w:rFonts w:ascii="Palatino Linotype" w:hAnsi="Palatino Linotype" w:cs="Arial"/>
        </w:rPr>
        <w:t>s</w:t>
      </w:r>
      <w:r w:rsidRPr="00A70646">
        <w:rPr>
          <w:rFonts w:ascii="Palatino Linotype" w:hAnsi="Palatino Linotype" w:cs="Arial"/>
        </w:rPr>
        <w:t>.</w:t>
      </w:r>
    </w:p>
    <w:p w:rsidR="00F13D4E" w:rsidRPr="00A70646" w:rsidRDefault="00F13D4E" w:rsidP="00EC3A5E">
      <w:pPr>
        <w:pStyle w:val="Piedepgina"/>
        <w:spacing w:line="360" w:lineRule="auto"/>
        <w:jc w:val="both"/>
        <w:rPr>
          <w:rFonts w:ascii="Palatino Linotype" w:hAnsi="Palatino Linotype" w:cs="Arial"/>
        </w:rPr>
      </w:pPr>
    </w:p>
    <w:p w:rsidR="00F569D6" w:rsidRPr="00A70646" w:rsidRDefault="008978FC" w:rsidP="002A4AD9">
      <w:pPr>
        <w:spacing w:line="360" w:lineRule="auto"/>
        <w:jc w:val="both"/>
        <w:rPr>
          <w:rFonts w:ascii="Palatino Linotype" w:eastAsia="Arial Unicode MS" w:hAnsi="Palatino Linotype" w:cs="Arial"/>
        </w:rPr>
      </w:pPr>
      <w:r w:rsidRPr="00A70646">
        <w:rPr>
          <w:rFonts w:ascii="Palatino Linotype" w:eastAsia="Arial Unicode MS" w:hAnsi="Palatino Linotype" w:cs="Arial"/>
          <w:b/>
          <w:sz w:val="28"/>
          <w:szCs w:val="28"/>
        </w:rPr>
        <w:t>VI</w:t>
      </w:r>
      <w:r w:rsidR="00E52A8D" w:rsidRPr="00A70646">
        <w:rPr>
          <w:rFonts w:ascii="Palatino Linotype" w:eastAsia="Arial Unicode MS" w:hAnsi="Palatino Linotype" w:cs="Arial"/>
          <w:b/>
          <w:sz w:val="28"/>
          <w:szCs w:val="28"/>
        </w:rPr>
        <w:t>II</w:t>
      </w:r>
      <w:r w:rsidRPr="00A70646">
        <w:rPr>
          <w:rFonts w:ascii="Palatino Linotype" w:eastAsia="Arial Unicode MS" w:hAnsi="Palatino Linotype" w:cs="Arial"/>
          <w:b/>
          <w:sz w:val="28"/>
          <w:szCs w:val="28"/>
        </w:rPr>
        <w:t xml:space="preserve">. </w:t>
      </w:r>
      <w:r w:rsidRPr="00A70646">
        <w:rPr>
          <w:rFonts w:ascii="Palatino Linotype" w:eastAsia="Arial Unicode MS" w:hAnsi="Palatino Linotype" w:cs="Arial"/>
        </w:rPr>
        <w:t xml:space="preserve">Conforme a las constancias del </w:t>
      </w:r>
      <w:r w:rsidRPr="00A70646">
        <w:rPr>
          <w:rFonts w:ascii="Palatino Linotype" w:eastAsia="Arial Unicode MS" w:hAnsi="Palatino Linotype" w:cs="Arial"/>
          <w:b/>
        </w:rPr>
        <w:t>SAIMEX</w:t>
      </w:r>
      <w:r w:rsidRPr="00A70646">
        <w:rPr>
          <w:rFonts w:ascii="Palatino Linotype" w:eastAsia="Arial Unicode MS" w:hAnsi="Palatino Linotype" w:cs="Arial"/>
        </w:rPr>
        <w:t xml:space="preserve"> se desprende que atento a lo dispuesto en el artículo 185 de la Ley de Transparencia y Acceso a la Información Pública del </w:t>
      </w:r>
      <w:r w:rsidRPr="00A70646">
        <w:rPr>
          <w:rFonts w:ascii="Palatino Linotype" w:eastAsia="Arial Unicode MS" w:hAnsi="Palatino Linotype" w:cs="Arial"/>
        </w:rPr>
        <w:lastRenderedPageBreak/>
        <w:t>Estado de México y Municipios, dentro del término legalmente concedido a</w:t>
      </w:r>
      <w:r w:rsidR="00484973" w:rsidRPr="00A70646">
        <w:rPr>
          <w:rFonts w:ascii="Palatino Linotype" w:eastAsia="Arial Unicode MS" w:hAnsi="Palatino Linotype" w:cs="Arial"/>
        </w:rPr>
        <w:t>l</w:t>
      </w:r>
      <w:r w:rsidR="001729DC" w:rsidRPr="00A70646">
        <w:rPr>
          <w:rFonts w:ascii="Palatino Linotype" w:eastAsia="Arial Unicode MS" w:hAnsi="Palatino Linotype" w:cs="Arial"/>
        </w:rPr>
        <w:t xml:space="preserve"> </w:t>
      </w:r>
      <w:r w:rsidRPr="00A70646">
        <w:rPr>
          <w:rFonts w:ascii="Palatino Linotype" w:eastAsia="Arial Unicode MS" w:hAnsi="Palatino Linotype" w:cs="Arial"/>
          <w:b/>
        </w:rPr>
        <w:t>RECURRENTE</w:t>
      </w:r>
      <w:r w:rsidR="00BF6B0F" w:rsidRPr="00A70646">
        <w:rPr>
          <w:rFonts w:ascii="Palatino Linotype" w:eastAsia="Arial Unicode MS" w:hAnsi="Palatino Linotype" w:cs="Arial"/>
        </w:rPr>
        <w:t xml:space="preserve">, </w:t>
      </w:r>
      <w:r w:rsidR="00484973" w:rsidRPr="00A70646">
        <w:rPr>
          <w:rFonts w:ascii="Palatino Linotype" w:eastAsia="Arial Unicode MS" w:hAnsi="Palatino Linotype" w:cs="Arial"/>
        </w:rPr>
        <w:t xml:space="preserve">no presentó </w:t>
      </w:r>
      <w:r w:rsidR="006F7629" w:rsidRPr="00A70646">
        <w:rPr>
          <w:rFonts w:ascii="Palatino Linotype" w:eastAsia="Arial Unicode MS" w:hAnsi="Palatino Linotype" w:cs="Arial"/>
        </w:rPr>
        <w:t>manifestaciones</w:t>
      </w:r>
      <w:r w:rsidRPr="00A70646">
        <w:rPr>
          <w:rFonts w:ascii="Palatino Linotype" w:eastAsia="Arial Unicode MS" w:hAnsi="Palatino Linotype" w:cs="Arial"/>
        </w:rPr>
        <w:t>, pruebas o alegatos</w:t>
      </w:r>
      <w:r w:rsidR="002A4AD9" w:rsidRPr="00A70646">
        <w:rPr>
          <w:rFonts w:ascii="Palatino Linotype" w:eastAsia="Arial Unicode MS" w:hAnsi="Palatino Linotype" w:cs="Arial"/>
        </w:rPr>
        <w:t xml:space="preserve"> que a su derecho convinieran.</w:t>
      </w:r>
    </w:p>
    <w:p w:rsidR="00DB5099" w:rsidRPr="00A70646" w:rsidRDefault="00DB5099" w:rsidP="002A4AD9">
      <w:pPr>
        <w:spacing w:line="360" w:lineRule="auto"/>
        <w:jc w:val="both"/>
        <w:rPr>
          <w:rFonts w:ascii="Palatino Linotype" w:eastAsia="Arial Unicode MS" w:hAnsi="Palatino Linotype" w:cs="Arial"/>
          <w:sz w:val="16"/>
        </w:rPr>
      </w:pPr>
    </w:p>
    <w:p w:rsidR="00026229" w:rsidRPr="00A70646" w:rsidRDefault="00D70016" w:rsidP="008978FC">
      <w:pPr>
        <w:spacing w:line="360" w:lineRule="auto"/>
        <w:jc w:val="both"/>
        <w:rPr>
          <w:rFonts w:ascii="Palatino Linotype" w:hAnsi="Palatino Linotype" w:cs="Arial"/>
          <w:lang w:val="es-ES_tradnl"/>
        </w:rPr>
      </w:pPr>
      <w:r w:rsidRPr="00A70646">
        <w:rPr>
          <w:rFonts w:ascii="Palatino Linotype" w:eastAsia="Arial Unicode MS" w:hAnsi="Palatino Linotype" w:cs="Arial"/>
        </w:rPr>
        <w:t>Por</w:t>
      </w:r>
      <w:r w:rsidR="00026229" w:rsidRPr="00A70646">
        <w:rPr>
          <w:rFonts w:ascii="Palatino Linotype" w:eastAsia="Arial Unicode MS" w:hAnsi="Palatino Linotype" w:cs="Arial"/>
        </w:rPr>
        <w:t xml:space="preserve"> su parte</w:t>
      </w:r>
      <w:r w:rsidR="008978FC" w:rsidRPr="00A70646">
        <w:rPr>
          <w:rFonts w:ascii="Palatino Linotype" w:eastAsia="Arial Unicode MS" w:hAnsi="Palatino Linotype" w:cs="Arial"/>
        </w:rPr>
        <w:t xml:space="preserve"> </w:t>
      </w:r>
      <w:r w:rsidR="008978FC" w:rsidRPr="00A70646">
        <w:rPr>
          <w:rFonts w:ascii="Palatino Linotype" w:eastAsia="Arial Unicode MS" w:hAnsi="Palatino Linotype" w:cs="Arial"/>
          <w:b/>
          <w:color w:val="000000"/>
          <w:lang w:val="es-MX" w:eastAsia="es-MX"/>
        </w:rPr>
        <w:t>EL SUJETO OBLIGADO</w:t>
      </w:r>
      <w:r w:rsidR="008978FC" w:rsidRPr="00A70646">
        <w:rPr>
          <w:rFonts w:ascii="Palatino Linotype" w:eastAsia="Arial Unicode MS" w:hAnsi="Palatino Linotype" w:cs="Arial"/>
        </w:rPr>
        <w:t xml:space="preserve"> rindió su</w:t>
      </w:r>
      <w:r w:rsidR="00B46A13" w:rsidRPr="00A70646">
        <w:rPr>
          <w:rFonts w:ascii="Palatino Linotype" w:eastAsia="Arial Unicode MS" w:hAnsi="Palatino Linotype" w:cs="Arial"/>
        </w:rPr>
        <w:t>s</w:t>
      </w:r>
      <w:r w:rsidR="008978FC" w:rsidRPr="00A70646">
        <w:rPr>
          <w:rFonts w:ascii="Palatino Linotype" w:eastAsia="Arial Unicode MS" w:hAnsi="Palatino Linotype" w:cs="Arial"/>
        </w:rPr>
        <w:t xml:space="preserve"> Informe</w:t>
      </w:r>
      <w:r w:rsidR="00B46A13" w:rsidRPr="00A70646">
        <w:rPr>
          <w:rFonts w:ascii="Palatino Linotype" w:eastAsia="Arial Unicode MS" w:hAnsi="Palatino Linotype" w:cs="Arial"/>
        </w:rPr>
        <w:t>s</w:t>
      </w:r>
      <w:r w:rsidR="008978FC" w:rsidRPr="00A70646">
        <w:rPr>
          <w:rFonts w:ascii="Palatino Linotype" w:eastAsia="Arial Unicode MS" w:hAnsi="Palatino Linotype" w:cs="Arial"/>
        </w:rPr>
        <w:t xml:space="preserve"> Justificado</w:t>
      </w:r>
      <w:r w:rsidR="00B46A13" w:rsidRPr="00A70646">
        <w:rPr>
          <w:rFonts w:ascii="Palatino Linotype" w:eastAsia="Arial Unicode MS" w:hAnsi="Palatino Linotype" w:cs="Arial"/>
        </w:rPr>
        <w:t>s</w:t>
      </w:r>
      <w:r w:rsidR="008978FC" w:rsidRPr="00A70646">
        <w:rPr>
          <w:rFonts w:ascii="Palatino Linotype" w:eastAsia="Arial Unicode MS" w:hAnsi="Palatino Linotype" w:cs="Arial"/>
        </w:rPr>
        <w:t xml:space="preserve">, </w:t>
      </w:r>
      <w:r w:rsidR="002A4AD9" w:rsidRPr="00A70646">
        <w:rPr>
          <w:rFonts w:ascii="Palatino Linotype" w:eastAsia="Arial Unicode MS" w:hAnsi="Palatino Linotype" w:cs="Arial"/>
        </w:rPr>
        <w:t xml:space="preserve"> en fechas veintidós, veintiséis y veintisiete de junio de dos mil diecioc</w:t>
      </w:r>
      <w:r w:rsidR="002233A2" w:rsidRPr="00A70646">
        <w:rPr>
          <w:rFonts w:ascii="Palatino Linotype" w:eastAsia="Arial Unicode MS" w:hAnsi="Palatino Linotype" w:cs="Arial"/>
        </w:rPr>
        <w:t>ho, mediante los cuales ratificó</w:t>
      </w:r>
      <w:r w:rsidR="002A4AD9" w:rsidRPr="00A70646">
        <w:rPr>
          <w:rFonts w:ascii="Palatino Linotype" w:eastAsia="Arial Unicode MS" w:hAnsi="Palatino Linotype" w:cs="Arial"/>
        </w:rPr>
        <w:t xml:space="preserve"> sus respuestas a todos los recursos de revisión en estudio, por lo que al no encuadrar en lo dispuesto en el</w:t>
      </w:r>
      <w:r w:rsidR="002A4AD9" w:rsidRPr="00A70646">
        <w:rPr>
          <w:rFonts w:ascii="Palatino Linotype" w:hAnsi="Palatino Linotype" w:cs="Arial"/>
          <w:lang w:val="es-ES_tradnl"/>
        </w:rPr>
        <w:t xml:space="preserve"> </w:t>
      </w:r>
      <w:r w:rsidR="00794BA6" w:rsidRPr="00A70646">
        <w:rPr>
          <w:rFonts w:ascii="Palatino Linotype" w:hAnsi="Palatino Linotype"/>
        </w:rPr>
        <w:t>artículo 185</w:t>
      </w:r>
      <w:r w:rsidR="002233A2" w:rsidRPr="00A70646">
        <w:rPr>
          <w:rFonts w:ascii="Palatino Linotype" w:hAnsi="Palatino Linotype"/>
        </w:rPr>
        <w:t>,</w:t>
      </w:r>
      <w:r w:rsidR="00794BA6" w:rsidRPr="00A70646">
        <w:rPr>
          <w:rFonts w:ascii="Palatino Linotype" w:hAnsi="Palatino Linotype"/>
        </w:rPr>
        <w:t xml:space="preserve"> </w:t>
      </w:r>
      <w:r w:rsidR="00E52A8D" w:rsidRPr="00A70646">
        <w:rPr>
          <w:rFonts w:ascii="Palatino Linotype" w:hAnsi="Palatino Linotype"/>
        </w:rPr>
        <w:t xml:space="preserve">fracción III </w:t>
      </w:r>
      <w:r w:rsidR="00794BA6" w:rsidRPr="00A70646">
        <w:rPr>
          <w:rFonts w:ascii="Palatino Linotype" w:hAnsi="Palatino Linotype"/>
        </w:rPr>
        <w:t xml:space="preserve">de la Ley de Transparencia y Acceso a la Información Pública del Estado de México y Municipios, </w:t>
      </w:r>
      <w:r w:rsidR="00E52A8D" w:rsidRPr="00A70646">
        <w:rPr>
          <w:rFonts w:ascii="Palatino Linotype" w:hAnsi="Palatino Linotype"/>
        </w:rPr>
        <w:t xml:space="preserve">no se puso a la vista del </w:t>
      </w:r>
      <w:r w:rsidR="00E52A8D" w:rsidRPr="00A70646">
        <w:rPr>
          <w:rFonts w:ascii="Palatino Linotype" w:hAnsi="Palatino Linotype"/>
          <w:b/>
        </w:rPr>
        <w:t>RECURRENTE</w:t>
      </w:r>
      <w:r w:rsidR="002233A2" w:rsidRPr="00A70646">
        <w:rPr>
          <w:rFonts w:ascii="Palatino Linotype" w:hAnsi="Palatino Linotype"/>
        </w:rPr>
        <w:t>;</w:t>
      </w:r>
      <w:r w:rsidR="00E52A8D" w:rsidRPr="00A70646">
        <w:rPr>
          <w:rFonts w:ascii="Palatino Linotype" w:hAnsi="Palatino Linotype"/>
        </w:rPr>
        <w:t xml:space="preserve"> sin embargo, serán materia de estudio en la presente resolución</w:t>
      </w:r>
      <w:r w:rsidR="00794BA6" w:rsidRPr="00A70646">
        <w:rPr>
          <w:rFonts w:ascii="Palatino Linotype" w:hAnsi="Palatino Linotype"/>
        </w:rPr>
        <w:t>.</w:t>
      </w:r>
      <w:r w:rsidR="00794BA6" w:rsidRPr="00A70646">
        <w:rPr>
          <w:rFonts w:ascii="Palatino Linotype" w:hAnsi="Palatino Linotype" w:cs="Arial"/>
          <w:lang w:val="es-ES_tradnl"/>
        </w:rPr>
        <w:t xml:space="preserve"> </w:t>
      </w:r>
    </w:p>
    <w:p w:rsidR="00B46A13" w:rsidRPr="00A70646" w:rsidRDefault="00B46A13" w:rsidP="008978FC">
      <w:pPr>
        <w:spacing w:line="360" w:lineRule="auto"/>
        <w:jc w:val="both"/>
        <w:rPr>
          <w:rFonts w:ascii="Palatino Linotype" w:hAnsi="Palatino Linotype" w:cs="Arial"/>
          <w:lang w:val="es-ES_tradnl"/>
        </w:rPr>
      </w:pPr>
    </w:p>
    <w:p w:rsidR="00B46A13" w:rsidRPr="00A70646" w:rsidRDefault="00E52A8D" w:rsidP="00B46A13">
      <w:pPr>
        <w:spacing w:line="360" w:lineRule="auto"/>
        <w:jc w:val="both"/>
        <w:rPr>
          <w:rFonts w:ascii="Palatino Linotype" w:hAnsi="Palatino Linotype" w:cs="Arial"/>
        </w:rPr>
      </w:pPr>
      <w:r w:rsidRPr="00A70646">
        <w:rPr>
          <w:rFonts w:ascii="Palatino Linotype" w:hAnsi="Palatino Linotype" w:cs="Arial"/>
          <w:b/>
          <w:sz w:val="28"/>
          <w:szCs w:val="28"/>
          <w:lang w:val="es-ES_tradnl"/>
        </w:rPr>
        <w:t>X</w:t>
      </w:r>
      <w:r w:rsidR="00B46A13" w:rsidRPr="00A70646">
        <w:rPr>
          <w:rFonts w:ascii="Palatino Linotype" w:hAnsi="Palatino Linotype" w:cs="Arial"/>
          <w:b/>
          <w:sz w:val="28"/>
          <w:szCs w:val="28"/>
          <w:lang w:val="es-ES_tradnl"/>
        </w:rPr>
        <w:t>I.</w:t>
      </w:r>
      <w:r w:rsidR="00B46A13" w:rsidRPr="00A70646">
        <w:rPr>
          <w:rFonts w:ascii="Palatino Linotype" w:hAnsi="Palatino Linotype" w:cs="Arial"/>
          <w:lang w:val="es-ES_tradnl"/>
        </w:rPr>
        <w:t xml:space="preserve"> Por economía procesal y </w:t>
      </w:r>
      <w:r w:rsidR="00B46A13" w:rsidRPr="00A70646">
        <w:rPr>
          <w:rFonts w:ascii="Palatino Linotype" w:hAnsi="Palatino Linotype" w:cs="Arial"/>
        </w:rPr>
        <w:t>con la finalidad de evitar resoluciones contradictorias, e</w:t>
      </w:r>
      <w:r w:rsidR="00B46A13" w:rsidRPr="00A70646">
        <w:rPr>
          <w:rFonts w:ascii="Palatino Linotype" w:hAnsi="Palatino Linotype" w:cs="Arial"/>
          <w:lang w:val="es-ES_tradnl"/>
        </w:rPr>
        <w:t xml:space="preserve">l Pleno de este Instituto, en la </w:t>
      </w:r>
      <w:r w:rsidRPr="00A70646">
        <w:rPr>
          <w:rFonts w:ascii="Palatino Linotype" w:hAnsi="Palatino Linotype" w:cs="Arial"/>
          <w:lang w:val="es-ES_tradnl"/>
        </w:rPr>
        <w:t>Vigésima Tercera</w:t>
      </w:r>
      <w:r w:rsidR="00B46A13" w:rsidRPr="00A70646">
        <w:rPr>
          <w:rFonts w:ascii="Palatino Linotype" w:hAnsi="Palatino Linotype" w:cs="Arial"/>
          <w:lang w:val="es-ES_tradnl"/>
        </w:rPr>
        <w:t xml:space="preserve"> Sesión Ordinaria, de fecha </w:t>
      </w:r>
      <w:r w:rsidRPr="00A70646">
        <w:rPr>
          <w:rFonts w:ascii="Palatino Linotype" w:hAnsi="Palatino Linotype" w:cs="Arial"/>
          <w:lang w:val="es-ES_tradnl"/>
        </w:rPr>
        <w:t>veinte</w:t>
      </w:r>
      <w:r w:rsidR="00B46A13" w:rsidRPr="00A70646">
        <w:rPr>
          <w:rFonts w:ascii="Palatino Linotype" w:hAnsi="Palatino Linotype" w:cs="Arial"/>
          <w:lang w:val="es-ES_tradnl"/>
        </w:rPr>
        <w:t xml:space="preserve"> de </w:t>
      </w:r>
      <w:r w:rsidRPr="00A70646">
        <w:rPr>
          <w:rFonts w:ascii="Palatino Linotype" w:hAnsi="Palatino Linotype" w:cs="Arial"/>
          <w:lang w:val="es-ES_tradnl"/>
        </w:rPr>
        <w:t>junio</w:t>
      </w:r>
      <w:r w:rsidR="00B46A13" w:rsidRPr="00A70646">
        <w:rPr>
          <w:rFonts w:ascii="Palatino Linotype" w:hAnsi="Palatino Linotype" w:cs="Arial"/>
          <w:lang w:val="es-ES_tradnl"/>
        </w:rPr>
        <w:t xml:space="preserve"> de dos mil dieci</w:t>
      </w:r>
      <w:r w:rsidR="001D167B" w:rsidRPr="00A70646">
        <w:rPr>
          <w:rFonts w:ascii="Palatino Linotype" w:hAnsi="Palatino Linotype" w:cs="Arial"/>
          <w:lang w:val="es-ES_tradnl"/>
        </w:rPr>
        <w:t>ocho</w:t>
      </w:r>
      <w:r w:rsidR="00673173" w:rsidRPr="00A70646">
        <w:rPr>
          <w:rFonts w:ascii="Palatino Linotype" w:hAnsi="Palatino Linotype" w:cs="Arial"/>
          <w:lang w:val="es-ES_tradnl"/>
        </w:rPr>
        <w:t>,</w:t>
      </w:r>
      <w:r w:rsidR="00B46A13" w:rsidRPr="00A70646">
        <w:rPr>
          <w:rFonts w:ascii="Palatino Linotype" w:hAnsi="Palatino Linotype" w:cs="Arial"/>
          <w:lang w:val="es-ES_tradnl"/>
        </w:rPr>
        <w:t xml:space="preserve"> aprobó la acumulación de los expedientes </w:t>
      </w:r>
      <w:r w:rsidRPr="00A70646">
        <w:rPr>
          <w:rFonts w:ascii="Palatino Linotype" w:hAnsi="Palatino Linotype"/>
          <w:b/>
          <w:sz w:val="22"/>
          <w:szCs w:val="22"/>
        </w:rPr>
        <w:t>02157/INFOEM/IP/RR/2018, 02158/INFOEM/IP/RR/201</w:t>
      </w:r>
      <w:r w:rsidR="00314434">
        <w:rPr>
          <w:rFonts w:ascii="Palatino Linotype" w:hAnsi="Palatino Linotype"/>
          <w:b/>
          <w:sz w:val="22"/>
          <w:szCs w:val="22"/>
        </w:rPr>
        <w:t>8</w:t>
      </w:r>
      <w:r w:rsidRPr="00A70646">
        <w:rPr>
          <w:rFonts w:ascii="Palatino Linotype" w:hAnsi="Palatino Linotype"/>
          <w:b/>
          <w:sz w:val="22"/>
          <w:szCs w:val="22"/>
        </w:rPr>
        <w:t xml:space="preserve">, 02159/INFOEM/IP/RR/2018, 02160/INFOEM/IP/RR/2018, 02161/INFOEM/IP/RR/2018, 02162/INFOEM/IP/RR/2018, 02163/INFOEM/IP/RR/2018, 02195/INFOEM/IP/RR/2018, 02196/INFOEM/IP/RR/2018, 02197/INFOEM/IP/RR/2018, 02198/INFOEM/IP/RR/2018, 02199/INFOEM/IP/RR/2018, 02200/INFOEM/IP/RR/2018, 02201/INFOEM/IP/RR/2018, 02218/INFOEM/IP/RR/2018, 02219/INFOEM/IP/RR/2018  </w:t>
      </w:r>
      <w:r w:rsidRPr="00A70646">
        <w:rPr>
          <w:rFonts w:ascii="Palatino Linotype" w:hAnsi="Palatino Linotype"/>
        </w:rPr>
        <w:t xml:space="preserve">y </w:t>
      </w:r>
      <w:r w:rsidRPr="00A70646">
        <w:rPr>
          <w:rFonts w:ascii="Palatino Linotype" w:hAnsi="Palatino Linotype"/>
          <w:b/>
          <w:sz w:val="22"/>
          <w:szCs w:val="22"/>
        </w:rPr>
        <w:t>02220/INFOEM/IP/RR/2018</w:t>
      </w:r>
      <w:r w:rsidR="00B46A13" w:rsidRPr="00A70646">
        <w:rPr>
          <w:rFonts w:ascii="Palatino Linotype" w:hAnsi="Palatino Linotype" w:cs="Arial"/>
          <w:lang w:val="es-ES_tradnl"/>
        </w:rPr>
        <w:t xml:space="preserve">, </w:t>
      </w:r>
      <w:r w:rsidR="00B46A13" w:rsidRPr="00A70646">
        <w:rPr>
          <w:rFonts w:ascii="Palatino Linotype" w:hAnsi="Palatino Linotype"/>
        </w:rPr>
        <w:t xml:space="preserve">acordando que la Comisionada </w:t>
      </w:r>
      <w:r w:rsidR="00B46A13" w:rsidRPr="00A70646">
        <w:rPr>
          <w:rFonts w:ascii="Palatino Linotype" w:hAnsi="Palatino Linotype"/>
          <w:b/>
        </w:rPr>
        <w:t>EVA ABAID YAPUR</w:t>
      </w:r>
      <w:r w:rsidR="00B46A13" w:rsidRPr="00A70646">
        <w:rPr>
          <w:rFonts w:ascii="Palatino Linotype" w:hAnsi="Palatino Linotype"/>
        </w:rPr>
        <w:t xml:space="preserve">, </w:t>
      </w:r>
      <w:r w:rsidR="00B46A13" w:rsidRPr="00A70646">
        <w:rPr>
          <w:rFonts w:ascii="Palatino Linotype" w:hAnsi="Palatino Linotype" w:cs="Arial"/>
          <w:lang w:val="es-ES_tradnl"/>
        </w:rPr>
        <w:t xml:space="preserve">formulara y presentara el proyecto de resolución correspondiente, esto </w:t>
      </w:r>
      <w:r w:rsidR="00B46A13" w:rsidRPr="00A70646">
        <w:rPr>
          <w:rFonts w:ascii="Palatino Linotype" w:hAnsi="Palatino Linotype" w:cs="Arial"/>
        </w:rPr>
        <w:t xml:space="preserve">de conformidad con el numeral ONCE inciso c) de los </w:t>
      </w:r>
      <w:r w:rsidR="00B46A13" w:rsidRPr="00A70646">
        <w:rPr>
          <w:rFonts w:ascii="Palatino Linotype" w:hAnsi="Palatino Linotype" w:cs="Arial"/>
          <w:i/>
        </w:rPr>
        <w:t xml:space="preserve">Lineamientos para la Recepción, Trámite y Resolución de las Solicitudes de Acceso a la </w:t>
      </w:r>
      <w:r w:rsidR="00B46A13" w:rsidRPr="00A70646">
        <w:rPr>
          <w:rFonts w:ascii="Palatino Linotype" w:hAnsi="Palatino Linotype" w:cs="Arial"/>
          <w:i/>
        </w:rPr>
        <w:lastRenderedPageBreak/>
        <w:t xml:space="preserve">Información, así como de los Recursos de Revisión que deberán observar los Sujetos Obligados por la Ley de Transparencia y Acceso a la Información Pública del Estado de México y Municipios, </w:t>
      </w:r>
      <w:r w:rsidR="00B46A13" w:rsidRPr="00A70646">
        <w:rPr>
          <w:rFonts w:ascii="Palatino Linotype" w:hAnsi="Palatino Linotype" w:cs="Arial"/>
        </w:rPr>
        <w:t>que señalan:</w:t>
      </w:r>
    </w:p>
    <w:p w:rsidR="00B46A13" w:rsidRPr="00A70646" w:rsidRDefault="00B46A13" w:rsidP="00B46A13">
      <w:pPr>
        <w:autoSpaceDE w:val="0"/>
        <w:autoSpaceDN w:val="0"/>
        <w:adjustRightInd w:val="0"/>
        <w:spacing w:before="240" w:after="240"/>
        <w:ind w:left="851" w:right="899"/>
        <w:jc w:val="both"/>
        <w:rPr>
          <w:rFonts w:ascii="Palatino Linotype" w:hAnsi="Palatino Linotype" w:cs="Arial"/>
          <w:i/>
          <w:sz w:val="22"/>
          <w:szCs w:val="20"/>
        </w:rPr>
      </w:pPr>
      <w:r w:rsidRPr="00A70646">
        <w:rPr>
          <w:rFonts w:ascii="Palatino Linotype" w:hAnsi="Palatino Linotype" w:cs="Arial"/>
          <w:b/>
          <w:i/>
          <w:sz w:val="22"/>
          <w:szCs w:val="20"/>
        </w:rPr>
        <w:t>“ONCE.</w:t>
      </w:r>
      <w:r w:rsidRPr="00A70646">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B46A13" w:rsidRPr="00A70646" w:rsidRDefault="00B46A13" w:rsidP="00B46A13">
      <w:pPr>
        <w:autoSpaceDE w:val="0"/>
        <w:autoSpaceDN w:val="0"/>
        <w:adjustRightInd w:val="0"/>
        <w:spacing w:before="240" w:after="240"/>
        <w:ind w:left="851" w:right="899"/>
        <w:jc w:val="both"/>
        <w:rPr>
          <w:rFonts w:ascii="Palatino Linotype" w:hAnsi="Palatino Linotype" w:cs="Arial"/>
          <w:i/>
          <w:sz w:val="22"/>
          <w:szCs w:val="20"/>
        </w:rPr>
      </w:pPr>
      <w:r w:rsidRPr="00A70646">
        <w:rPr>
          <w:rFonts w:ascii="Palatino Linotype" w:hAnsi="Palatino Linotype" w:cs="Arial"/>
          <w:i/>
          <w:sz w:val="22"/>
          <w:szCs w:val="20"/>
        </w:rPr>
        <w:t>…</w:t>
      </w:r>
    </w:p>
    <w:p w:rsidR="00B46A13" w:rsidRPr="00A70646" w:rsidRDefault="00B46A13" w:rsidP="00B46A13">
      <w:pPr>
        <w:autoSpaceDE w:val="0"/>
        <w:autoSpaceDN w:val="0"/>
        <w:adjustRightInd w:val="0"/>
        <w:spacing w:before="240" w:after="240"/>
        <w:ind w:left="851" w:right="899"/>
        <w:jc w:val="both"/>
        <w:rPr>
          <w:rFonts w:ascii="Palatino Linotype" w:hAnsi="Palatino Linotype" w:cs="Arial"/>
          <w:b/>
          <w:i/>
          <w:sz w:val="22"/>
          <w:szCs w:val="20"/>
          <w:u w:val="single"/>
        </w:rPr>
      </w:pPr>
      <w:r w:rsidRPr="00A70646">
        <w:rPr>
          <w:rFonts w:ascii="Palatino Linotype" w:hAnsi="Palatino Linotype" w:cs="Arial"/>
          <w:i/>
          <w:sz w:val="22"/>
          <w:szCs w:val="20"/>
          <w:u w:val="single"/>
        </w:rPr>
        <w:t>c) Cuando se trate del mismo solicitante, el mismo SUJETO OBLIGADO, aunque se trate de solicitudes diversas;</w:t>
      </w:r>
      <w:r w:rsidRPr="00A70646">
        <w:rPr>
          <w:rFonts w:ascii="Palatino Linotype" w:hAnsi="Palatino Linotype" w:cs="Arial"/>
          <w:b/>
          <w:i/>
          <w:sz w:val="22"/>
          <w:szCs w:val="20"/>
          <w:u w:val="single"/>
        </w:rPr>
        <w:t>”</w:t>
      </w:r>
    </w:p>
    <w:p w:rsidR="00B46A13" w:rsidRPr="00A70646" w:rsidRDefault="00B46A13" w:rsidP="00F569D6">
      <w:pPr>
        <w:autoSpaceDE w:val="0"/>
        <w:autoSpaceDN w:val="0"/>
        <w:adjustRightInd w:val="0"/>
        <w:spacing w:before="240" w:after="240"/>
        <w:ind w:left="851" w:right="-29"/>
        <w:jc w:val="both"/>
        <w:rPr>
          <w:rFonts w:ascii="Palatino Linotype" w:hAnsi="Palatino Linotype" w:cs="Arial"/>
          <w:i/>
          <w:sz w:val="22"/>
          <w:szCs w:val="22"/>
        </w:rPr>
      </w:pPr>
      <w:r w:rsidRPr="00A70646">
        <w:rPr>
          <w:rFonts w:ascii="Palatino Linotype" w:hAnsi="Palatino Linotype" w:cs="Arial"/>
          <w:i/>
          <w:sz w:val="22"/>
          <w:szCs w:val="22"/>
        </w:rPr>
        <w:t>(Énfasis añadido)</w:t>
      </w:r>
    </w:p>
    <w:p w:rsidR="00B46A13" w:rsidRPr="00A70646" w:rsidRDefault="00B46A13" w:rsidP="00B46A13">
      <w:pPr>
        <w:spacing w:before="240" w:after="240" w:line="360" w:lineRule="auto"/>
        <w:jc w:val="both"/>
        <w:rPr>
          <w:rFonts w:ascii="Palatino Linotype" w:hAnsi="Palatino Linotype" w:cs="Arial"/>
          <w:lang w:val="es-ES_tradnl"/>
        </w:rPr>
      </w:pPr>
      <w:r w:rsidRPr="00A70646">
        <w:rPr>
          <w:rFonts w:ascii="Palatino Linotype" w:hAnsi="Palatino Linotype" w:cs="Arial"/>
          <w:lang w:val="es-ES_tradnl"/>
        </w:rPr>
        <w:t xml:space="preserve">Asimismo, es de señalar que, los recursos de referencia fueron presentados por </w:t>
      </w:r>
      <w:r w:rsidR="00E52A8D" w:rsidRPr="00A70646">
        <w:rPr>
          <w:rFonts w:ascii="Palatino Linotype" w:hAnsi="Palatino Linotype" w:cs="Arial"/>
          <w:lang w:val="es-ES_tradnl"/>
        </w:rPr>
        <w:t>el</w:t>
      </w:r>
      <w:r w:rsidRPr="00A70646">
        <w:rPr>
          <w:rFonts w:ascii="Palatino Linotype" w:hAnsi="Palatino Linotype" w:cs="Arial"/>
          <w:lang w:val="es-ES_tradnl"/>
        </w:rPr>
        <w:t xml:space="preserve"> mism</w:t>
      </w:r>
      <w:r w:rsidR="002233A2" w:rsidRPr="00A70646">
        <w:rPr>
          <w:rFonts w:ascii="Palatino Linotype" w:hAnsi="Palatino Linotype" w:cs="Arial"/>
          <w:lang w:val="es-ES_tradnl"/>
        </w:rPr>
        <w:t>o</w:t>
      </w:r>
      <w:r w:rsidRPr="00A70646">
        <w:rPr>
          <w:rFonts w:ascii="Palatino Linotype" w:hAnsi="Palatino Linotype" w:cs="Arial"/>
          <w:lang w:val="es-ES_tradnl"/>
        </w:rPr>
        <w:t xml:space="preserve"> </w:t>
      </w:r>
      <w:r w:rsidRPr="00A70646">
        <w:rPr>
          <w:rFonts w:ascii="Palatino Linotype" w:hAnsi="Palatino Linotype" w:cs="Arial"/>
          <w:b/>
          <w:lang w:val="es-ES_tradnl"/>
        </w:rPr>
        <w:t>RECURRENTE</w:t>
      </w:r>
      <w:r w:rsidRPr="00A70646">
        <w:rPr>
          <w:rFonts w:ascii="Palatino Linotype" w:hAnsi="Palatino Linotype" w:cs="Arial"/>
          <w:lang w:val="es-ES_tradnl"/>
        </w:rPr>
        <w:t xml:space="preserve"> ante el </w:t>
      </w:r>
      <w:r w:rsidRPr="00A70646">
        <w:rPr>
          <w:rFonts w:ascii="Palatino Linotype" w:hAnsi="Palatino Linotype" w:cs="Arial"/>
          <w:b/>
          <w:lang w:val="es-ES_tradnl"/>
        </w:rPr>
        <w:t>SUJETO OBLIGADO</w:t>
      </w:r>
      <w:r w:rsidRPr="00A70646">
        <w:rPr>
          <w:rFonts w:ascii="Palatino Linotype" w:hAnsi="Palatino Linotype" w:cs="Arial"/>
          <w:lang w:val="es-ES_tradnl"/>
        </w:rPr>
        <w:t>, aunado a que resulta conveniente su trámite de forma unificada para evitar la emisión de resoluciones contradictorias, por lo que</w:t>
      </w:r>
      <w:r w:rsidR="00A56F96" w:rsidRPr="00A70646">
        <w:rPr>
          <w:rFonts w:ascii="Palatino Linotype" w:hAnsi="Palatino Linotype" w:cs="Arial"/>
          <w:lang w:val="es-ES_tradnl"/>
        </w:rPr>
        <w:t>,</w:t>
      </w:r>
      <w:r w:rsidRPr="00A70646">
        <w:rPr>
          <w:rFonts w:ascii="Palatino Linotype" w:hAnsi="Palatino Linotype" w:cs="Arial"/>
          <w:lang w:val="es-ES_tradnl"/>
        </w:rPr>
        <w:t xml:space="preserv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B46A13" w:rsidRPr="00A70646" w:rsidRDefault="00B46A13" w:rsidP="00B46A13">
      <w:pPr>
        <w:pStyle w:val="Prrafodelista"/>
        <w:spacing w:before="240" w:after="240"/>
        <w:ind w:left="851" w:right="899"/>
        <w:jc w:val="center"/>
        <w:rPr>
          <w:rFonts w:ascii="Palatino Linotype" w:hAnsi="Palatino Linotype" w:cs="Arial"/>
          <w:b/>
          <w:i/>
          <w:sz w:val="22"/>
          <w:szCs w:val="22"/>
          <w:lang w:val="es-ES_tradnl"/>
        </w:rPr>
      </w:pPr>
      <w:r w:rsidRPr="00A70646">
        <w:rPr>
          <w:rFonts w:ascii="Palatino Linotype" w:hAnsi="Palatino Linotype" w:cs="Arial"/>
          <w:b/>
          <w:i/>
          <w:sz w:val="22"/>
          <w:szCs w:val="22"/>
          <w:lang w:val="es-ES_tradnl"/>
        </w:rPr>
        <w:t>Código de Procedimientos Administrativos del Estado de México</w:t>
      </w:r>
    </w:p>
    <w:p w:rsidR="00B46A13" w:rsidRPr="00A70646" w:rsidRDefault="00B46A13" w:rsidP="00B46A13">
      <w:pPr>
        <w:pStyle w:val="Prrafodelista"/>
        <w:spacing w:before="240" w:after="240"/>
        <w:ind w:left="851" w:right="899"/>
        <w:jc w:val="both"/>
        <w:rPr>
          <w:rFonts w:ascii="Palatino Linotype" w:hAnsi="Palatino Linotype" w:cs="Arial"/>
          <w:i/>
          <w:sz w:val="22"/>
          <w:szCs w:val="22"/>
          <w:lang w:val="es-ES_tradnl"/>
        </w:rPr>
      </w:pPr>
      <w:r w:rsidRPr="00A70646">
        <w:rPr>
          <w:rFonts w:ascii="Palatino Linotype" w:hAnsi="Palatino Linotype" w:cs="Arial"/>
          <w:b/>
          <w:i/>
          <w:sz w:val="22"/>
          <w:szCs w:val="22"/>
          <w:lang w:val="es-ES_tradnl"/>
        </w:rPr>
        <w:t>“Artículo 18.-</w:t>
      </w:r>
      <w:r w:rsidRPr="00A70646">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B46A13" w:rsidRPr="00A70646" w:rsidRDefault="00B46A13" w:rsidP="00B46A13">
      <w:pPr>
        <w:pStyle w:val="Prrafodelista"/>
        <w:spacing w:before="240" w:after="240"/>
        <w:ind w:left="851" w:right="899"/>
        <w:jc w:val="both"/>
        <w:rPr>
          <w:rFonts w:ascii="Palatino Linotype" w:hAnsi="Palatino Linotype" w:cs="Arial"/>
          <w:i/>
          <w:sz w:val="22"/>
          <w:szCs w:val="22"/>
          <w:lang w:val="es-ES_tradnl"/>
        </w:rPr>
      </w:pPr>
      <w:r w:rsidRPr="00A70646">
        <w:rPr>
          <w:rFonts w:ascii="Palatino Linotype" w:hAnsi="Palatino Linotype" w:cs="Arial"/>
          <w:i/>
          <w:sz w:val="22"/>
          <w:szCs w:val="22"/>
          <w:lang w:val="es-ES_tradnl"/>
        </w:rPr>
        <w:t>Ley de Transparencia y Acceso a la Información Pública del Estado de México y Municipios.</w:t>
      </w:r>
    </w:p>
    <w:p w:rsidR="00B46A13" w:rsidRPr="00A70646" w:rsidRDefault="00B46A13" w:rsidP="00B46A13">
      <w:pPr>
        <w:pStyle w:val="Prrafodelista"/>
        <w:spacing w:before="240" w:after="240"/>
        <w:ind w:left="851" w:right="899"/>
        <w:jc w:val="both"/>
        <w:rPr>
          <w:rFonts w:ascii="Palatino Linotype" w:hAnsi="Palatino Linotype" w:cs="Arial"/>
          <w:i/>
          <w:sz w:val="22"/>
          <w:szCs w:val="22"/>
          <w:lang w:val="es-ES_tradnl"/>
        </w:rPr>
      </w:pPr>
    </w:p>
    <w:p w:rsidR="00B46A13" w:rsidRPr="00A70646" w:rsidRDefault="00B46A13" w:rsidP="00B46A13">
      <w:pPr>
        <w:pStyle w:val="Prrafodelista"/>
        <w:spacing w:before="240" w:after="240"/>
        <w:ind w:left="851" w:right="899"/>
        <w:jc w:val="both"/>
        <w:rPr>
          <w:rFonts w:ascii="Palatino Linotype" w:hAnsi="Palatino Linotype" w:cs="Arial"/>
          <w:b/>
          <w:i/>
          <w:sz w:val="22"/>
          <w:szCs w:val="22"/>
          <w:lang w:val="es-ES_tradnl"/>
        </w:rPr>
      </w:pPr>
      <w:r w:rsidRPr="00A70646">
        <w:rPr>
          <w:rFonts w:ascii="Palatino Linotype" w:hAnsi="Palatino Linotype" w:cs="Arial"/>
          <w:b/>
          <w:i/>
          <w:sz w:val="22"/>
          <w:szCs w:val="22"/>
          <w:lang w:val="es-ES_tradnl"/>
        </w:rPr>
        <w:t>Ley de Transparencia y Acceso a la Información Pública del Estado de México y Municipios</w:t>
      </w:r>
    </w:p>
    <w:p w:rsidR="00B46A13" w:rsidRPr="00A70646" w:rsidRDefault="00B46A13" w:rsidP="00B46A13">
      <w:pPr>
        <w:pStyle w:val="Prrafodelista"/>
        <w:spacing w:before="240" w:after="240"/>
        <w:ind w:left="851" w:right="899"/>
        <w:jc w:val="both"/>
        <w:rPr>
          <w:rFonts w:ascii="Palatino Linotype" w:hAnsi="Palatino Linotype" w:cs="Arial"/>
          <w:i/>
          <w:sz w:val="22"/>
          <w:szCs w:val="22"/>
          <w:lang w:val="es-ES_tradnl"/>
        </w:rPr>
      </w:pPr>
      <w:r w:rsidRPr="00A70646">
        <w:rPr>
          <w:rFonts w:ascii="Palatino Linotype" w:hAnsi="Palatino Linotype" w:cs="Arial"/>
          <w:b/>
          <w:i/>
          <w:sz w:val="22"/>
          <w:szCs w:val="22"/>
          <w:lang w:val="es-ES_tradnl"/>
        </w:rPr>
        <w:t>Artículo 195.</w:t>
      </w:r>
      <w:r w:rsidRPr="00A70646">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B46A13" w:rsidRPr="00A70646" w:rsidRDefault="00B46A13" w:rsidP="00B46A13">
      <w:pPr>
        <w:spacing w:before="240" w:after="240" w:line="360" w:lineRule="auto"/>
        <w:ind w:right="899" w:firstLine="708"/>
        <w:jc w:val="both"/>
        <w:rPr>
          <w:rFonts w:ascii="Palatino Linotype" w:hAnsi="Palatino Linotype" w:cs="Arial"/>
          <w:i/>
          <w:sz w:val="22"/>
          <w:szCs w:val="22"/>
          <w:lang w:val="es-ES_tradnl"/>
        </w:rPr>
      </w:pPr>
      <w:r w:rsidRPr="00A70646">
        <w:rPr>
          <w:rFonts w:ascii="Palatino Linotype" w:hAnsi="Palatino Linotype" w:cs="Arial"/>
          <w:lang w:val="es-ES_tradnl"/>
        </w:rPr>
        <w:t xml:space="preserve">  </w:t>
      </w:r>
      <w:r w:rsidRPr="00A70646">
        <w:rPr>
          <w:rFonts w:ascii="Palatino Linotype" w:hAnsi="Palatino Linotype" w:cs="Arial"/>
          <w:i/>
          <w:sz w:val="22"/>
          <w:szCs w:val="22"/>
          <w:lang w:val="es-ES_tradnl"/>
        </w:rPr>
        <w:t>(Énfasis añadido)</w:t>
      </w:r>
    </w:p>
    <w:p w:rsidR="00B46A13" w:rsidRPr="00A70646" w:rsidRDefault="00B46A13" w:rsidP="00B46A13">
      <w:pPr>
        <w:spacing w:before="240" w:after="240" w:line="360" w:lineRule="auto"/>
        <w:ind w:right="899"/>
        <w:jc w:val="both"/>
        <w:rPr>
          <w:rFonts w:ascii="Palatino Linotype" w:hAnsi="Palatino Linotype" w:cs="Arial"/>
          <w:lang w:val="es-ES_tradnl"/>
        </w:rPr>
      </w:pPr>
      <w:r w:rsidRPr="00A70646">
        <w:rPr>
          <w:rFonts w:ascii="Palatino Linotype" w:hAnsi="Palatino Linotype" w:cs="Arial"/>
          <w:lang w:val="es-ES_tradnl"/>
        </w:rPr>
        <w:t>De lo dispuesto en la normativa anterior, dicha acumulación procede cuando:</w:t>
      </w:r>
    </w:p>
    <w:p w:rsidR="00B46A13" w:rsidRPr="00A70646" w:rsidRDefault="00B46A13" w:rsidP="00A56F96">
      <w:pPr>
        <w:pStyle w:val="Prrafodelista"/>
        <w:spacing w:line="360" w:lineRule="auto"/>
        <w:ind w:left="851" w:right="902"/>
        <w:jc w:val="both"/>
        <w:rPr>
          <w:rFonts w:ascii="Palatino Linotype" w:hAnsi="Palatino Linotype" w:cs="Arial"/>
          <w:lang w:val="es-ES_tradnl"/>
        </w:rPr>
      </w:pPr>
      <w:r w:rsidRPr="00A70646">
        <w:rPr>
          <w:rFonts w:ascii="Palatino Linotype" w:hAnsi="Palatino Linotype" w:cs="Arial"/>
          <w:lang w:val="es-ES_tradnl"/>
        </w:rPr>
        <w:t>a)</w:t>
      </w:r>
      <w:r w:rsidRPr="00A70646">
        <w:rPr>
          <w:rFonts w:ascii="Palatino Linotype" w:hAnsi="Palatino Linotype" w:cs="Arial"/>
          <w:lang w:val="es-ES_tradnl"/>
        </w:rPr>
        <w:tab/>
        <w:t>El solicitante y la información referida sean las mismas;</w:t>
      </w:r>
    </w:p>
    <w:p w:rsidR="00B46A13" w:rsidRPr="00A70646" w:rsidRDefault="00B46A13" w:rsidP="00A56F96">
      <w:pPr>
        <w:pStyle w:val="Prrafodelista"/>
        <w:spacing w:line="360" w:lineRule="auto"/>
        <w:ind w:left="851" w:right="902"/>
        <w:jc w:val="both"/>
        <w:rPr>
          <w:rFonts w:ascii="Palatino Linotype" w:hAnsi="Palatino Linotype" w:cs="Arial"/>
          <w:lang w:val="es-ES_tradnl"/>
        </w:rPr>
      </w:pPr>
      <w:r w:rsidRPr="00A70646">
        <w:rPr>
          <w:rFonts w:ascii="Palatino Linotype" w:hAnsi="Palatino Linotype" w:cs="Arial"/>
          <w:lang w:val="es-ES_tradnl"/>
        </w:rPr>
        <w:t>b)</w:t>
      </w:r>
      <w:r w:rsidRPr="00A70646">
        <w:rPr>
          <w:rFonts w:ascii="Palatino Linotype" w:hAnsi="Palatino Linotype" w:cs="Arial"/>
          <w:lang w:val="es-ES_tradnl"/>
        </w:rPr>
        <w:tab/>
        <w:t>Las partes o los actos impugnados sean iguales;</w:t>
      </w:r>
    </w:p>
    <w:p w:rsidR="00B46A13" w:rsidRPr="00A70646" w:rsidRDefault="00B46A13" w:rsidP="00A56F96">
      <w:pPr>
        <w:pStyle w:val="Prrafodelista"/>
        <w:spacing w:line="360" w:lineRule="auto"/>
        <w:ind w:left="851" w:right="902"/>
        <w:jc w:val="both"/>
        <w:rPr>
          <w:rFonts w:ascii="Palatino Linotype" w:hAnsi="Palatino Linotype" w:cs="Arial"/>
          <w:lang w:val="es-ES_tradnl"/>
        </w:rPr>
      </w:pPr>
      <w:r w:rsidRPr="00A70646">
        <w:rPr>
          <w:rFonts w:ascii="Palatino Linotype" w:hAnsi="Palatino Linotype" w:cs="Arial"/>
          <w:lang w:val="es-ES_tradnl"/>
        </w:rPr>
        <w:t>c)</w:t>
      </w:r>
      <w:r w:rsidRPr="00A70646">
        <w:rPr>
          <w:rFonts w:ascii="Palatino Linotype" w:hAnsi="Palatino Linotype" w:cs="Arial"/>
          <w:lang w:val="es-ES_tradnl"/>
        </w:rPr>
        <w:tab/>
        <w:t>Cuando se trate del mismo solicitante, el mismo Sujeto Obligado, aunque se trate de solicitudes diversas; y</w:t>
      </w:r>
    </w:p>
    <w:p w:rsidR="00B46A13" w:rsidRPr="00A70646" w:rsidRDefault="00B46A13" w:rsidP="00A56F96">
      <w:pPr>
        <w:pStyle w:val="Prrafodelista"/>
        <w:spacing w:line="360" w:lineRule="auto"/>
        <w:ind w:left="851" w:right="902"/>
        <w:jc w:val="both"/>
        <w:rPr>
          <w:rFonts w:ascii="Palatino Linotype" w:hAnsi="Palatino Linotype" w:cs="Arial"/>
          <w:lang w:val="es-ES_tradnl"/>
        </w:rPr>
      </w:pPr>
      <w:r w:rsidRPr="00A70646">
        <w:rPr>
          <w:rFonts w:ascii="Palatino Linotype" w:hAnsi="Palatino Linotype" w:cs="Arial"/>
          <w:lang w:val="es-ES_tradnl"/>
        </w:rPr>
        <w:t>d)</w:t>
      </w:r>
      <w:r w:rsidRPr="00A70646">
        <w:rPr>
          <w:rFonts w:ascii="Palatino Linotype" w:hAnsi="Palatino Linotype" w:cs="Arial"/>
          <w:lang w:val="es-ES_tradnl"/>
        </w:rPr>
        <w:tab/>
        <w:t>Resulte conveniente la resolución unificada de los asuntos.</w:t>
      </w:r>
    </w:p>
    <w:p w:rsidR="00A56F96" w:rsidRPr="00A70646" w:rsidRDefault="00A56F96" w:rsidP="00A56F96">
      <w:pPr>
        <w:pStyle w:val="Prrafodelista"/>
        <w:spacing w:line="360" w:lineRule="auto"/>
        <w:ind w:left="851" w:right="902"/>
        <w:jc w:val="both"/>
        <w:rPr>
          <w:rFonts w:ascii="Palatino Linotype" w:hAnsi="Palatino Linotype" w:cs="Arial"/>
          <w:sz w:val="8"/>
          <w:lang w:val="es-ES_tradnl"/>
        </w:rPr>
      </w:pPr>
    </w:p>
    <w:p w:rsidR="00B46A13" w:rsidRPr="00A70646" w:rsidRDefault="00B46A13" w:rsidP="00B46A13">
      <w:pPr>
        <w:spacing w:line="360" w:lineRule="auto"/>
        <w:jc w:val="both"/>
        <w:rPr>
          <w:rFonts w:ascii="Palatino Linotype" w:hAnsi="Palatino Linotype" w:cs="Arial"/>
          <w:lang w:val="es-ES_tradnl"/>
        </w:rPr>
      </w:pPr>
      <w:r w:rsidRPr="00A70646">
        <w:rPr>
          <w:rFonts w:ascii="Palatino Linotype" w:hAnsi="Palatino Linotype" w:cs="Arial"/>
          <w:lang w:val="es-ES_tradnl"/>
        </w:rPr>
        <w:t xml:space="preserve">Tal y como se mencionó anteriormente, los recursos de revisión que nos ocupan fueron interpuestos por </w:t>
      </w:r>
      <w:r w:rsidR="005C2E53" w:rsidRPr="00A70646">
        <w:rPr>
          <w:rFonts w:ascii="Palatino Linotype" w:hAnsi="Palatino Linotype" w:cs="Arial"/>
          <w:lang w:val="es-ES_tradnl"/>
        </w:rPr>
        <w:t>la misma</w:t>
      </w:r>
      <w:r w:rsidRPr="00A70646">
        <w:rPr>
          <w:rFonts w:ascii="Palatino Linotype" w:hAnsi="Palatino Linotype" w:cs="Arial"/>
          <w:lang w:val="es-ES_tradnl"/>
        </w:rPr>
        <w:t xml:space="preserve"> </w:t>
      </w:r>
      <w:r w:rsidRPr="00A70646">
        <w:rPr>
          <w:rFonts w:ascii="Palatino Linotype" w:hAnsi="Palatino Linotype" w:cs="Arial"/>
          <w:b/>
          <w:lang w:val="es-ES_tradnl"/>
        </w:rPr>
        <w:t>RECURRENTE</w:t>
      </w:r>
      <w:r w:rsidRPr="00A70646">
        <w:rPr>
          <w:rFonts w:ascii="Palatino Linotype" w:hAnsi="Palatino Linotype" w:cs="Arial"/>
          <w:lang w:val="es-ES_tradnl"/>
        </w:rPr>
        <w:t xml:space="preserve"> ante el mismo </w:t>
      </w:r>
      <w:r w:rsidRPr="00A70646">
        <w:rPr>
          <w:rFonts w:ascii="Palatino Linotype" w:hAnsi="Palatino Linotype" w:cs="Arial"/>
          <w:b/>
          <w:lang w:val="es-ES_tradnl"/>
        </w:rPr>
        <w:t>SUJETO OBLIGADO</w:t>
      </w:r>
      <w:r w:rsidRPr="00A70646">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DC7BD6" w:rsidRPr="00A70646" w:rsidRDefault="00DC7BD6" w:rsidP="008978FC">
      <w:pPr>
        <w:spacing w:line="360" w:lineRule="auto"/>
        <w:jc w:val="both"/>
        <w:rPr>
          <w:rFonts w:ascii="Palatino Linotype" w:hAnsi="Palatino Linotype" w:cs="Arial"/>
          <w:lang w:val="es-ES_tradnl"/>
        </w:rPr>
      </w:pPr>
    </w:p>
    <w:p w:rsidR="00BA430D" w:rsidRDefault="00B46A13" w:rsidP="005A40DE">
      <w:pPr>
        <w:spacing w:line="360" w:lineRule="auto"/>
        <w:jc w:val="both"/>
        <w:rPr>
          <w:rFonts w:ascii="Palatino Linotype" w:hAnsi="Palatino Linotype" w:cs="Arial"/>
        </w:rPr>
      </w:pPr>
      <w:r w:rsidRPr="00A70646">
        <w:rPr>
          <w:rFonts w:ascii="Palatino Linotype" w:hAnsi="Palatino Linotype"/>
          <w:b/>
          <w:sz w:val="28"/>
          <w:szCs w:val="28"/>
        </w:rPr>
        <w:t>X</w:t>
      </w:r>
      <w:r w:rsidR="0000095D" w:rsidRPr="00A70646">
        <w:rPr>
          <w:rFonts w:ascii="Palatino Linotype" w:hAnsi="Palatino Linotype"/>
          <w:b/>
          <w:sz w:val="28"/>
          <w:szCs w:val="28"/>
        </w:rPr>
        <w:t xml:space="preserve">. </w:t>
      </w:r>
      <w:r w:rsidR="00555DFF" w:rsidRPr="00A70646">
        <w:rPr>
          <w:rFonts w:ascii="Palatino Linotype" w:hAnsi="Palatino Linotype" w:cs="Arial"/>
        </w:rPr>
        <w:t>Transcurrido el plazo señalado en el párrafo anterior y, una vez analizado el estado procesal que guarda</w:t>
      </w:r>
      <w:r w:rsidR="005C2E53" w:rsidRPr="00A70646">
        <w:rPr>
          <w:rFonts w:ascii="Palatino Linotype" w:hAnsi="Palatino Linotype" w:cs="Arial"/>
        </w:rPr>
        <w:t>ban</w:t>
      </w:r>
      <w:r w:rsidR="00555DFF" w:rsidRPr="00A70646">
        <w:rPr>
          <w:rFonts w:ascii="Palatino Linotype" w:hAnsi="Palatino Linotype" w:cs="Arial"/>
        </w:rPr>
        <w:t xml:space="preserve"> </w:t>
      </w:r>
      <w:r w:rsidR="005C2E53" w:rsidRPr="00A70646">
        <w:rPr>
          <w:rFonts w:ascii="Palatino Linotype" w:hAnsi="Palatino Linotype" w:cs="Arial"/>
        </w:rPr>
        <w:t>los</w:t>
      </w:r>
      <w:r w:rsidR="00555DFF" w:rsidRPr="00A70646">
        <w:rPr>
          <w:rFonts w:ascii="Palatino Linotype" w:hAnsi="Palatino Linotype" w:cs="Arial"/>
        </w:rPr>
        <w:t xml:space="preserve"> expediente</w:t>
      </w:r>
      <w:r w:rsidR="005C2E53" w:rsidRPr="00A70646">
        <w:rPr>
          <w:rFonts w:ascii="Palatino Linotype" w:hAnsi="Palatino Linotype" w:cs="Arial"/>
        </w:rPr>
        <w:t>s</w:t>
      </w:r>
      <w:r w:rsidR="00555DFF" w:rsidRPr="00A70646">
        <w:rPr>
          <w:rFonts w:ascii="Palatino Linotype" w:hAnsi="Palatino Linotype" w:cs="Arial"/>
        </w:rPr>
        <w:t xml:space="preserve">, el </w:t>
      </w:r>
      <w:r w:rsidR="00E52A8D" w:rsidRPr="00A70646">
        <w:rPr>
          <w:rFonts w:ascii="Palatino Linotype" w:hAnsi="Palatino Linotype" w:cs="Arial"/>
        </w:rPr>
        <w:t>cuatro</w:t>
      </w:r>
      <w:r w:rsidR="005C2E53" w:rsidRPr="00A70646">
        <w:rPr>
          <w:rFonts w:ascii="Palatino Linotype" w:hAnsi="Palatino Linotype" w:cs="Arial"/>
        </w:rPr>
        <w:t xml:space="preserve"> </w:t>
      </w:r>
      <w:r w:rsidR="00555DFF" w:rsidRPr="00A70646">
        <w:rPr>
          <w:rFonts w:ascii="Palatino Linotype" w:hAnsi="Palatino Linotype" w:cs="Arial"/>
        </w:rPr>
        <w:t xml:space="preserve">de </w:t>
      </w:r>
      <w:r w:rsidR="00E52A8D" w:rsidRPr="00A70646">
        <w:rPr>
          <w:rFonts w:ascii="Palatino Linotype" w:hAnsi="Palatino Linotype" w:cs="Arial"/>
        </w:rPr>
        <w:t>julio</w:t>
      </w:r>
      <w:r w:rsidR="00555DFF" w:rsidRPr="00A70646">
        <w:rPr>
          <w:rFonts w:ascii="Palatino Linotype" w:hAnsi="Palatino Linotype" w:cs="Arial"/>
        </w:rPr>
        <w:t xml:space="preserve"> de dos mil dieci</w:t>
      </w:r>
      <w:r w:rsidR="001D167B" w:rsidRPr="00A70646">
        <w:rPr>
          <w:rFonts w:ascii="Palatino Linotype" w:hAnsi="Palatino Linotype" w:cs="Arial"/>
        </w:rPr>
        <w:t>ocho</w:t>
      </w:r>
      <w:r w:rsidR="00555DFF" w:rsidRPr="00A70646">
        <w:rPr>
          <w:rFonts w:ascii="Palatino Linotype" w:hAnsi="Palatino Linotype" w:cs="Arial"/>
        </w:rPr>
        <w:t>, la Comisionada Ponente acordó el cierre de instrucción, así como la remisión de</w:t>
      </w:r>
      <w:r w:rsidR="003C3833" w:rsidRPr="00A70646">
        <w:rPr>
          <w:rFonts w:ascii="Palatino Linotype" w:hAnsi="Palatino Linotype" w:cs="Arial"/>
        </w:rPr>
        <w:t>l</w:t>
      </w:r>
      <w:r w:rsidR="00555DFF" w:rsidRPr="00A70646">
        <w:rPr>
          <w:rFonts w:ascii="Palatino Linotype" w:hAnsi="Palatino Linotype" w:cs="Arial"/>
        </w:rPr>
        <w:t xml:space="preserve"> mismo</w:t>
      </w:r>
      <w:r w:rsidR="00DC7BD6" w:rsidRPr="00A70646">
        <w:rPr>
          <w:rFonts w:ascii="Palatino Linotype" w:hAnsi="Palatino Linotype" w:cs="Arial"/>
        </w:rPr>
        <w:t>s</w:t>
      </w:r>
      <w:r w:rsidR="00555DFF" w:rsidRPr="00A70646">
        <w:rPr>
          <w:rFonts w:ascii="Palatino Linotype" w:hAnsi="Palatino Linotype" w:cs="Arial"/>
        </w:rPr>
        <w:t xml:space="preserve"> </w:t>
      </w:r>
      <w:r w:rsidR="00555DFF" w:rsidRPr="00A70646">
        <w:rPr>
          <w:rFonts w:ascii="Palatino Linotype" w:hAnsi="Palatino Linotype" w:cs="Arial"/>
        </w:rPr>
        <w:lastRenderedPageBreak/>
        <w:t>a efecto de ser resuelto</w:t>
      </w:r>
      <w:r w:rsidR="00DC7BD6" w:rsidRPr="00A70646">
        <w:rPr>
          <w:rFonts w:ascii="Palatino Linotype" w:hAnsi="Palatino Linotype" w:cs="Arial"/>
        </w:rPr>
        <w:t>s</w:t>
      </w:r>
      <w:r w:rsidR="00555DFF" w:rsidRPr="00A70646">
        <w:rPr>
          <w:rFonts w:ascii="Palatino Linotype" w:hAnsi="Palatino Linotype" w:cs="Arial"/>
        </w:rPr>
        <w:t>, de conformidad con lo establecido en el artículo 185 fracciones VI y VIII de la Ley de Transparencia y Acceso a la Información Pública del</w:t>
      </w:r>
      <w:r w:rsidR="00D21C5B" w:rsidRPr="00A70646">
        <w:rPr>
          <w:rFonts w:ascii="Palatino Linotype" w:hAnsi="Palatino Linotype" w:cs="Arial"/>
        </w:rPr>
        <w:t xml:space="preserve"> Estado de México y Municipios; </w:t>
      </w:r>
      <w:r w:rsidR="00700459" w:rsidRPr="00A70646">
        <w:rPr>
          <w:rFonts w:ascii="Palatino Linotype" w:hAnsi="Palatino Linotype" w:cs="Arial"/>
        </w:rPr>
        <w:t xml:space="preserve"> </w:t>
      </w:r>
    </w:p>
    <w:p w:rsidR="00BA430D" w:rsidRDefault="00BA430D" w:rsidP="005A40DE">
      <w:pPr>
        <w:spacing w:line="360" w:lineRule="auto"/>
        <w:jc w:val="both"/>
        <w:rPr>
          <w:rFonts w:ascii="Palatino Linotype" w:hAnsi="Palatino Linotype" w:cs="Arial"/>
        </w:rPr>
      </w:pPr>
    </w:p>
    <w:p w:rsidR="00F40D32" w:rsidRPr="00A70646" w:rsidRDefault="00BA430D" w:rsidP="005A40DE">
      <w:pPr>
        <w:spacing w:line="360" w:lineRule="auto"/>
        <w:jc w:val="both"/>
        <w:rPr>
          <w:rFonts w:ascii="Palatino Linotype" w:hAnsi="Palatino Linotype" w:cs="Arial"/>
        </w:rPr>
      </w:pPr>
      <w:r w:rsidRPr="00BA430D">
        <w:rPr>
          <w:rFonts w:ascii="Palatino Linotype" w:hAnsi="Palatino Linotype" w:cs="Arial"/>
          <w:b/>
          <w:sz w:val="28"/>
          <w:szCs w:val="28"/>
        </w:rPr>
        <w:t>XI.</w:t>
      </w:r>
      <w:r>
        <w:rPr>
          <w:rFonts w:ascii="Palatino Linotype" w:hAnsi="Palatino Linotype" w:cs="Arial"/>
        </w:rPr>
        <w:t xml:space="preserve"> En fecha trece de agosto de dos mil dieciocho, </w:t>
      </w:r>
      <w:r>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hAnsi="Palatino Linotype" w:cs="Arial"/>
        </w:rPr>
        <w:t xml:space="preserve">; </w:t>
      </w:r>
      <w:r w:rsidR="00700459" w:rsidRPr="00A70646">
        <w:rPr>
          <w:rFonts w:ascii="Palatino Linotype" w:hAnsi="Palatino Linotype" w:cs="Arial"/>
        </w:rPr>
        <w:t>y</w:t>
      </w:r>
    </w:p>
    <w:p w:rsidR="004D3F2D" w:rsidRPr="00A70646" w:rsidRDefault="004D3F2D" w:rsidP="00EC3A5E">
      <w:pPr>
        <w:spacing w:line="360" w:lineRule="auto"/>
        <w:ind w:right="50"/>
        <w:jc w:val="both"/>
        <w:rPr>
          <w:rFonts w:ascii="Palatino Linotype" w:hAnsi="Palatino Linotype"/>
          <w:sz w:val="14"/>
        </w:rPr>
      </w:pPr>
    </w:p>
    <w:p w:rsidR="00D06012" w:rsidRPr="00A70646" w:rsidRDefault="00D06012" w:rsidP="007A19AA">
      <w:pPr>
        <w:jc w:val="center"/>
        <w:rPr>
          <w:rFonts w:ascii="Palatino Linotype" w:hAnsi="Palatino Linotype" w:cs="Arial"/>
          <w:b/>
          <w:bCs/>
          <w:spacing w:val="60"/>
          <w:sz w:val="28"/>
          <w:lang w:val="es-ES_tradnl"/>
        </w:rPr>
      </w:pPr>
      <w:r w:rsidRPr="00A70646">
        <w:rPr>
          <w:rFonts w:ascii="Palatino Linotype" w:hAnsi="Palatino Linotype" w:cs="Arial"/>
          <w:b/>
          <w:bCs/>
          <w:spacing w:val="60"/>
          <w:sz w:val="28"/>
          <w:lang w:val="es-ES_tradnl"/>
        </w:rPr>
        <w:t>CONSIDERANDO</w:t>
      </w:r>
    </w:p>
    <w:p w:rsidR="00D06012" w:rsidRPr="00A70646" w:rsidRDefault="00D06012" w:rsidP="007A19AA">
      <w:pPr>
        <w:jc w:val="center"/>
        <w:rPr>
          <w:rFonts w:ascii="Palatino Linotype" w:hAnsi="Palatino Linotype" w:cs="Arial"/>
          <w:b/>
          <w:bCs/>
          <w:spacing w:val="60"/>
          <w:lang w:val="es-ES_tradnl"/>
        </w:rPr>
      </w:pPr>
    </w:p>
    <w:p w:rsidR="00CA39D3" w:rsidRPr="00A70646" w:rsidRDefault="00CA39D3" w:rsidP="00EC3A5E">
      <w:pPr>
        <w:spacing w:line="360" w:lineRule="auto"/>
        <w:ind w:right="50"/>
        <w:jc w:val="both"/>
        <w:rPr>
          <w:rFonts w:ascii="Palatino Linotype" w:hAnsi="Palatino Linotype" w:cs="Arial"/>
          <w:b/>
        </w:rPr>
      </w:pPr>
      <w:r w:rsidRPr="00A70646">
        <w:rPr>
          <w:rFonts w:ascii="Palatino Linotype" w:hAnsi="Palatino Linotype"/>
          <w:b/>
          <w:sz w:val="28"/>
          <w:szCs w:val="28"/>
        </w:rPr>
        <w:t>PRIMERO</w:t>
      </w:r>
      <w:r w:rsidRPr="00A70646">
        <w:rPr>
          <w:rFonts w:ascii="Palatino Linotype" w:hAnsi="Palatino Linotype"/>
          <w:b/>
        </w:rPr>
        <w:t>.</w:t>
      </w:r>
      <w:r w:rsidRPr="00A70646">
        <w:rPr>
          <w:rFonts w:ascii="Palatino Linotype" w:hAnsi="Palatino Linotype"/>
        </w:rPr>
        <w:t xml:space="preserve"> </w:t>
      </w:r>
      <w:r w:rsidRPr="00A70646">
        <w:rPr>
          <w:rFonts w:ascii="Palatino Linotype" w:hAnsi="Palatino Linotype"/>
          <w:b/>
        </w:rPr>
        <w:t>Competencia</w:t>
      </w:r>
      <w:r w:rsidRPr="00A70646">
        <w:rPr>
          <w:rFonts w:ascii="Palatino Linotype" w:hAnsi="Palatino Linotype"/>
        </w:rPr>
        <w:t>.</w:t>
      </w:r>
      <w:r w:rsidRPr="00A70646">
        <w:rPr>
          <w:rFonts w:ascii="Palatino Linotype" w:hAnsi="Palatino Linotype"/>
          <w:b/>
        </w:rPr>
        <w:t xml:space="preserve"> </w:t>
      </w:r>
      <w:r w:rsidRPr="00A70646">
        <w:rPr>
          <w:rFonts w:ascii="Palatino Linotype" w:hAnsi="Palatino Linotype"/>
        </w:rPr>
        <w:t xml:space="preserve">Este Instituto de </w:t>
      </w:r>
      <w:r w:rsidRPr="00A70646">
        <w:rPr>
          <w:rFonts w:ascii="Palatino Linotype" w:hAnsi="Palatino Linotype" w:cs="Arial"/>
        </w:rPr>
        <w:t>Transparencia</w:t>
      </w:r>
      <w:r w:rsidRPr="00A70646">
        <w:rPr>
          <w:rFonts w:ascii="Palatino Linotype" w:hAnsi="Palatino Linotype"/>
        </w:rPr>
        <w:t xml:space="preserve">, Acceso a la Información Pública y Protección de Datos Personales del Estado de México y Municipios, es competente para conocer y resolver </w:t>
      </w:r>
      <w:r w:rsidR="00E3385D" w:rsidRPr="00A70646">
        <w:rPr>
          <w:rFonts w:ascii="Palatino Linotype" w:hAnsi="Palatino Linotype"/>
        </w:rPr>
        <w:t>los</w:t>
      </w:r>
      <w:r w:rsidRPr="00A70646">
        <w:rPr>
          <w:rFonts w:ascii="Palatino Linotype" w:hAnsi="Palatino Linotype"/>
        </w:rPr>
        <w:t xml:space="preserve"> presente</w:t>
      </w:r>
      <w:r w:rsidR="00E3385D" w:rsidRPr="00A70646">
        <w:rPr>
          <w:rFonts w:ascii="Palatino Linotype" w:hAnsi="Palatino Linotype"/>
        </w:rPr>
        <w:t>s</w:t>
      </w:r>
      <w:r w:rsidRPr="00A70646">
        <w:rPr>
          <w:rFonts w:ascii="Palatino Linotype" w:hAnsi="Palatino Linotype"/>
        </w:rPr>
        <w:t xml:space="preserve"> recurso</w:t>
      </w:r>
      <w:r w:rsidR="00E3385D" w:rsidRPr="00A70646">
        <w:rPr>
          <w:rFonts w:ascii="Palatino Linotype" w:hAnsi="Palatino Linotype"/>
        </w:rPr>
        <w:t>s</w:t>
      </w:r>
      <w:r w:rsidRPr="00A70646">
        <w:rPr>
          <w:rFonts w:ascii="Palatino Linotype" w:hAnsi="Palatino Linotype"/>
        </w:rPr>
        <w:t>,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BF2462" w:rsidRPr="00A70646">
        <w:rPr>
          <w:rFonts w:ascii="Palatino Linotype" w:hAnsi="Palatino Linotype" w:cs="Arial"/>
        </w:rPr>
        <w:t>;</w:t>
      </w:r>
      <w:r w:rsidRPr="00A70646">
        <w:rPr>
          <w:rFonts w:ascii="Palatino Linotype" w:hAnsi="Palatino Linotype" w:cs="Arial"/>
        </w:rPr>
        <w:t xml:space="preserve"> </w:t>
      </w:r>
      <w:r w:rsidR="00BF2462" w:rsidRPr="00A70646">
        <w:rPr>
          <w:rFonts w:ascii="Palatino Linotype" w:hAnsi="Palatino Linotype" w:cs="Arial"/>
        </w:rPr>
        <w:t xml:space="preserve">y </w:t>
      </w:r>
      <w:r w:rsidRPr="00A70646">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w:t>
      </w:r>
      <w:r w:rsidR="00972EDB" w:rsidRPr="00A70646">
        <w:rPr>
          <w:rFonts w:ascii="Palatino Linotype" w:hAnsi="Palatino Linotype" w:cs="Arial"/>
        </w:rPr>
        <w:t>s</w:t>
      </w:r>
      <w:r w:rsidRPr="00A70646">
        <w:rPr>
          <w:rFonts w:ascii="Palatino Linotype" w:hAnsi="Palatino Linotype" w:cs="Arial"/>
        </w:rPr>
        <w:t xml:space="preserve"> de revisión interpuesto</w:t>
      </w:r>
      <w:r w:rsidR="00972EDB" w:rsidRPr="00A70646">
        <w:rPr>
          <w:rFonts w:ascii="Palatino Linotype" w:hAnsi="Palatino Linotype" w:cs="Arial"/>
        </w:rPr>
        <w:t>s</w:t>
      </w:r>
      <w:r w:rsidRPr="00A70646">
        <w:rPr>
          <w:rFonts w:ascii="Palatino Linotype" w:hAnsi="Palatino Linotype" w:cs="Arial"/>
        </w:rPr>
        <w:t xml:space="preserve"> por un</w:t>
      </w:r>
      <w:r w:rsidR="005A1D25" w:rsidRPr="00A70646">
        <w:rPr>
          <w:rFonts w:ascii="Palatino Linotype" w:hAnsi="Palatino Linotype" w:cs="Arial"/>
        </w:rPr>
        <w:t xml:space="preserve"> C</w:t>
      </w:r>
      <w:r w:rsidRPr="00A70646">
        <w:rPr>
          <w:rFonts w:ascii="Palatino Linotype" w:hAnsi="Palatino Linotype" w:cs="Arial"/>
        </w:rPr>
        <w:t>iudadan</w:t>
      </w:r>
      <w:r w:rsidR="00E52A8D" w:rsidRPr="00A70646">
        <w:rPr>
          <w:rFonts w:ascii="Palatino Linotype" w:hAnsi="Palatino Linotype" w:cs="Arial"/>
        </w:rPr>
        <w:t>o</w:t>
      </w:r>
      <w:r w:rsidRPr="00A70646">
        <w:rPr>
          <w:rFonts w:ascii="Palatino Linotype" w:hAnsi="Palatino Linotype" w:cs="Arial"/>
        </w:rPr>
        <w:t xml:space="preserve"> en términos de la Ley de la materia.</w:t>
      </w:r>
    </w:p>
    <w:p w:rsidR="00D06012" w:rsidRPr="00A70646" w:rsidRDefault="00D06012" w:rsidP="00EC3A5E">
      <w:pPr>
        <w:spacing w:line="360" w:lineRule="auto"/>
        <w:jc w:val="both"/>
        <w:rPr>
          <w:rFonts w:ascii="Palatino Linotype" w:hAnsi="Palatino Linotype" w:cs="Arial"/>
          <w:b/>
          <w:sz w:val="28"/>
        </w:rPr>
      </w:pPr>
    </w:p>
    <w:p w:rsidR="00D06012" w:rsidRPr="00A70646" w:rsidRDefault="00D06012" w:rsidP="00EC3A5E">
      <w:pPr>
        <w:spacing w:line="360" w:lineRule="auto"/>
        <w:jc w:val="both"/>
        <w:rPr>
          <w:rFonts w:ascii="Palatino Linotype" w:hAnsi="Palatino Linotype" w:cs="Arial"/>
          <w:b/>
          <w:snapToGrid w:val="0"/>
        </w:rPr>
      </w:pPr>
      <w:r w:rsidRPr="00A70646">
        <w:rPr>
          <w:rFonts w:ascii="Palatino Linotype" w:hAnsi="Palatino Linotype" w:cs="Arial"/>
          <w:b/>
          <w:sz w:val="28"/>
        </w:rPr>
        <w:lastRenderedPageBreak/>
        <w:t>SEGUNDO</w:t>
      </w:r>
      <w:r w:rsidRPr="00A70646">
        <w:rPr>
          <w:rFonts w:ascii="Palatino Linotype" w:hAnsi="Palatino Linotype" w:cs="Arial"/>
          <w:b/>
          <w:lang w:val="es-MX"/>
        </w:rPr>
        <w:t xml:space="preserve">. </w:t>
      </w:r>
      <w:r w:rsidRPr="00A70646">
        <w:rPr>
          <w:rFonts w:ascii="Palatino Linotype" w:hAnsi="Palatino Linotype" w:cs="Arial"/>
          <w:b/>
        </w:rPr>
        <w:t xml:space="preserve">Interés. </w:t>
      </w:r>
      <w:r w:rsidR="00A56F96" w:rsidRPr="00A70646">
        <w:rPr>
          <w:rFonts w:ascii="Palatino Linotype" w:hAnsi="Palatino Linotype" w:cs="Arial"/>
          <w:bCs/>
        </w:rPr>
        <w:t>Los</w:t>
      </w:r>
      <w:r w:rsidR="00C40566" w:rsidRPr="00A70646">
        <w:rPr>
          <w:rFonts w:ascii="Palatino Linotype" w:hAnsi="Palatino Linotype" w:cs="Arial"/>
          <w:bCs/>
        </w:rPr>
        <w:t xml:space="preserve"> </w:t>
      </w:r>
      <w:r w:rsidR="000E4CE1" w:rsidRPr="00A70646">
        <w:rPr>
          <w:rFonts w:ascii="Palatino Linotype" w:hAnsi="Palatino Linotype" w:cs="Arial"/>
          <w:bCs/>
        </w:rPr>
        <w:t>r</w:t>
      </w:r>
      <w:r w:rsidR="00C40566" w:rsidRPr="00A70646">
        <w:rPr>
          <w:rFonts w:ascii="Palatino Linotype" w:hAnsi="Palatino Linotype" w:cs="Arial"/>
          <w:bCs/>
        </w:rPr>
        <w:t>ecurso</w:t>
      </w:r>
      <w:r w:rsidR="00A56F96" w:rsidRPr="00A70646">
        <w:rPr>
          <w:rFonts w:ascii="Palatino Linotype" w:hAnsi="Palatino Linotype" w:cs="Arial"/>
          <w:bCs/>
        </w:rPr>
        <w:t>s</w:t>
      </w:r>
      <w:r w:rsidR="00C40566" w:rsidRPr="00A70646">
        <w:rPr>
          <w:rFonts w:ascii="Palatino Linotype" w:hAnsi="Palatino Linotype" w:cs="Arial"/>
          <w:bCs/>
        </w:rPr>
        <w:t xml:space="preserve"> de </w:t>
      </w:r>
      <w:r w:rsidR="000E4CE1" w:rsidRPr="00A70646">
        <w:rPr>
          <w:rFonts w:ascii="Palatino Linotype" w:hAnsi="Palatino Linotype" w:cs="Arial"/>
          <w:bCs/>
        </w:rPr>
        <w:t>r</w:t>
      </w:r>
      <w:r w:rsidR="00C40566" w:rsidRPr="00A70646">
        <w:rPr>
          <w:rFonts w:ascii="Palatino Linotype" w:hAnsi="Palatino Linotype" w:cs="Arial"/>
          <w:bCs/>
        </w:rPr>
        <w:t>evisión fue</w:t>
      </w:r>
      <w:r w:rsidR="00A56F96" w:rsidRPr="00A70646">
        <w:rPr>
          <w:rFonts w:ascii="Palatino Linotype" w:hAnsi="Palatino Linotype" w:cs="Arial"/>
          <w:bCs/>
        </w:rPr>
        <w:t>ron</w:t>
      </w:r>
      <w:r w:rsidR="00C40566" w:rsidRPr="00A70646">
        <w:rPr>
          <w:rFonts w:ascii="Palatino Linotype" w:hAnsi="Palatino Linotype" w:cs="Arial"/>
          <w:bCs/>
        </w:rPr>
        <w:t xml:space="preserve"> interpuesto</w:t>
      </w:r>
      <w:r w:rsidR="00A56F96" w:rsidRPr="00A70646">
        <w:rPr>
          <w:rFonts w:ascii="Palatino Linotype" w:hAnsi="Palatino Linotype" w:cs="Arial"/>
          <w:bCs/>
        </w:rPr>
        <w:t>s</w:t>
      </w:r>
      <w:r w:rsidR="00C40566" w:rsidRPr="00A70646">
        <w:rPr>
          <w:rFonts w:ascii="Palatino Linotype" w:hAnsi="Palatino Linotype" w:cs="Arial"/>
          <w:bCs/>
        </w:rPr>
        <w:t xml:space="preserve"> por la parte legítima, en atención a que </w:t>
      </w:r>
      <w:r w:rsidR="00653182" w:rsidRPr="00A70646">
        <w:rPr>
          <w:rFonts w:ascii="Palatino Linotype" w:hAnsi="Palatino Linotype" w:cs="Arial"/>
          <w:bCs/>
        </w:rPr>
        <w:t>se</w:t>
      </w:r>
      <w:r w:rsidR="00C40566" w:rsidRPr="00A70646">
        <w:rPr>
          <w:rFonts w:ascii="Palatino Linotype" w:hAnsi="Palatino Linotype" w:cs="Arial"/>
          <w:bCs/>
        </w:rPr>
        <w:t xml:space="preserve"> present</w:t>
      </w:r>
      <w:r w:rsidR="00155D01" w:rsidRPr="00A70646">
        <w:rPr>
          <w:rFonts w:ascii="Palatino Linotype" w:hAnsi="Palatino Linotype" w:cs="Arial"/>
          <w:bCs/>
        </w:rPr>
        <w:t>aron</w:t>
      </w:r>
      <w:r w:rsidR="00C40566" w:rsidRPr="00A70646">
        <w:rPr>
          <w:rFonts w:ascii="Palatino Linotype" w:hAnsi="Palatino Linotype" w:cs="Arial"/>
          <w:bCs/>
        </w:rPr>
        <w:t xml:space="preserve"> por </w:t>
      </w:r>
      <w:r w:rsidR="000E4CE1" w:rsidRPr="00A70646">
        <w:rPr>
          <w:rFonts w:ascii="Palatino Linotype" w:hAnsi="Palatino Linotype" w:cs="Arial"/>
          <w:b/>
          <w:bCs/>
        </w:rPr>
        <w:t>EL</w:t>
      </w:r>
      <w:r w:rsidR="00F8795B" w:rsidRPr="00A70646">
        <w:rPr>
          <w:rFonts w:ascii="Palatino Linotype" w:hAnsi="Palatino Linotype" w:cs="Arial"/>
          <w:b/>
          <w:bCs/>
        </w:rPr>
        <w:t xml:space="preserve"> RECURRENTE</w:t>
      </w:r>
      <w:r w:rsidR="00C40566" w:rsidRPr="00A70646">
        <w:rPr>
          <w:rFonts w:ascii="Palatino Linotype" w:hAnsi="Palatino Linotype" w:cs="Arial"/>
          <w:b/>
          <w:bCs/>
        </w:rPr>
        <w:t>,</w:t>
      </w:r>
      <w:r w:rsidR="00C40566" w:rsidRPr="00A70646">
        <w:rPr>
          <w:rFonts w:ascii="Palatino Linotype" w:hAnsi="Palatino Linotype" w:cs="Arial"/>
          <w:bCs/>
        </w:rPr>
        <w:t xml:space="preserve"> quien </w:t>
      </w:r>
      <w:r w:rsidR="00653182" w:rsidRPr="00A70646">
        <w:rPr>
          <w:rFonts w:ascii="Palatino Linotype" w:hAnsi="Palatino Linotype" w:cs="Arial"/>
          <w:bCs/>
        </w:rPr>
        <w:t>es</w:t>
      </w:r>
      <w:r w:rsidR="00C40566" w:rsidRPr="00A70646">
        <w:rPr>
          <w:rFonts w:ascii="Palatino Linotype" w:hAnsi="Palatino Linotype" w:cs="Arial"/>
          <w:bCs/>
        </w:rPr>
        <w:t xml:space="preserve"> la misma </w:t>
      </w:r>
      <w:r w:rsidR="00081FC7" w:rsidRPr="00A70646">
        <w:rPr>
          <w:rFonts w:ascii="Palatino Linotype" w:hAnsi="Palatino Linotype" w:cs="Arial"/>
          <w:bCs/>
        </w:rPr>
        <w:t xml:space="preserve">persona </w:t>
      </w:r>
      <w:r w:rsidR="00C40566" w:rsidRPr="00A70646">
        <w:rPr>
          <w:rFonts w:ascii="Palatino Linotype" w:hAnsi="Palatino Linotype" w:cs="Arial"/>
          <w:bCs/>
        </w:rPr>
        <w:t>que formuló la</w:t>
      </w:r>
      <w:r w:rsidR="00155D01" w:rsidRPr="00A70646">
        <w:rPr>
          <w:rFonts w:ascii="Palatino Linotype" w:hAnsi="Palatino Linotype" w:cs="Arial"/>
          <w:bCs/>
        </w:rPr>
        <w:t>s</w:t>
      </w:r>
      <w:r w:rsidR="00C40566" w:rsidRPr="00A70646">
        <w:rPr>
          <w:rFonts w:ascii="Palatino Linotype" w:hAnsi="Palatino Linotype" w:cs="Arial"/>
          <w:bCs/>
        </w:rPr>
        <w:t xml:space="preserve"> solicitud</w:t>
      </w:r>
      <w:r w:rsidR="00155D01" w:rsidRPr="00A70646">
        <w:rPr>
          <w:rFonts w:ascii="Palatino Linotype" w:hAnsi="Palatino Linotype" w:cs="Arial"/>
          <w:bCs/>
        </w:rPr>
        <w:t>es</w:t>
      </w:r>
      <w:r w:rsidR="00C40566" w:rsidRPr="00A70646">
        <w:rPr>
          <w:rFonts w:ascii="Palatino Linotype" w:hAnsi="Palatino Linotype" w:cs="Arial"/>
          <w:bCs/>
        </w:rPr>
        <w:t xml:space="preserve"> de acceso a la información pública al </w:t>
      </w:r>
      <w:r w:rsidR="00C40566" w:rsidRPr="00A70646">
        <w:rPr>
          <w:rFonts w:ascii="Palatino Linotype" w:hAnsi="Palatino Linotype" w:cs="Arial"/>
          <w:b/>
          <w:bCs/>
        </w:rPr>
        <w:t>SUJETO OBLIGADO.</w:t>
      </w:r>
    </w:p>
    <w:p w:rsidR="003D7717" w:rsidRPr="00A70646" w:rsidRDefault="00A26A1A" w:rsidP="003D7717">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A70646">
        <w:rPr>
          <w:rFonts w:ascii="Palatino Linotype" w:hAnsi="Palatino Linotype" w:cs="Arial"/>
          <w:b/>
          <w:sz w:val="28"/>
          <w:szCs w:val="28"/>
        </w:rPr>
        <w:t xml:space="preserve">TERCERO. </w:t>
      </w:r>
      <w:r w:rsidR="009A02C4" w:rsidRPr="00A70646">
        <w:rPr>
          <w:rFonts w:ascii="Palatino Linotype" w:hAnsi="Palatino Linotype" w:cs="Arial"/>
          <w:b/>
        </w:rPr>
        <w:t xml:space="preserve">Oportunidad. </w:t>
      </w:r>
      <w:r w:rsidR="00A56F96" w:rsidRPr="00A70646">
        <w:rPr>
          <w:rFonts w:ascii="Palatino Linotype" w:hAnsi="Palatino Linotype" w:cs="Arial"/>
        </w:rPr>
        <w:t>Los</w:t>
      </w:r>
      <w:r w:rsidR="009A02C4" w:rsidRPr="00A70646">
        <w:rPr>
          <w:rFonts w:ascii="Palatino Linotype" w:hAnsi="Palatino Linotype" w:cs="Arial"/>
        </w:rPr>
        <w:t xml:space="preserve"> recurso</w:t>
      </w:r>
      <w:r w:rsidR="00A56F96" w:rsidRPr="00A70646">
        <w:rPr>
          <w:rFonts w:ascii="Palatino Linotype" w:hAnsi="Palatino Linotype" w:cs="Arial"/>
        </w:rPr>
        <w:t>s</w:t>
      </w:r>
      <w:r w:rsidR="009A02C4" w:rsidRPr="00A70646">
        <w:rPr>
          <w:rFonts w:ascii="Palatino Linotype" w:hAnsi="Palatino Linotype" w:cs="Arial"/>
        </w:rPr>
        <w:t xml:space="preserve"> </w:t>
      </w:r>
      <w:r w:rsidR="003D7717" w:rsidRPr="00A70646">
        <w:rPr>
          <w:rFonts w:ascii="Palatino Linotype" w:hAnsi="Palatino Linotype" w:cs="Arial"/>
        </w:rPr>
        <w:t xml:space="preserve">de revisión fueron interpuestos dentro del plazo de quince días hábiles contados a partir del día siguiente a la fecha de notificación de la respuesta impugnada, tal y como lo prevé el artículo </w:t>
      </w:r>
      <w:r w:rsidR="00DD06F2" w:rsidRPr="00A70646">
        <w:rPr>
          <w:rFonts w:ascii="Palatino Linotype" w:hAnsi="Palatino Linotype" w:cs="Arial"/>
        </w:rPr>
        <w:t>163 de la Ley de Acceso a la Información Pública del Estado de México y Municipios</w:t>
      </w:r>
      <w:r w:rsidR="003D7717" w:rsidRPr="00A70646">
        <w:rPr>
          <w:rFonts w:ascii="Palatino Linotype" w:hAnsi="Palatino Linotype" w:cs="Arial"/>
        </w:rPr>
        <w:t>, que establece:</w:t>
      </w:r>
    </w:p>
    <w:p w:rsidR="00DD06F2" w:rsidRPr="00A70646" w:rsidRDefault="003D7717" w:rsidP="00DD06F2">
      <w:pPr>
        <w:spacing w:before="120" w:after="120"/>
        <w:ind w:left="851" w:right="902"/>
        <w:jc w:val="both"/>
        <w:rPr>
          <w:rFonts w:ascii="Palatino Linotype" w:hAnsi="Palatino Linotype" w:cs="Arial"/>
          <w:i/>
          <w:sz w:val="22"/>
          <w:szCs w:val="22"/>
        </w:rPr>
      </w:pPr>
      <w:r w:rsidRPr="00A70646">
        <w:rPr>
          <w:rFonts w:ascii="Palatino Linotype" w:hAnsi="Palatino Linotype" w:cs="Arial"/>
          <w:i/>
          <w:sz w:val="22"/>
          <w:szCs w:val="22"/>
        </w:rPr>
        <w:t>“</w:t>
      </w:r>
      <w:r w:rsidR="00DD06F2" w:rsidRPr="00A70646">
        <w:rPr>
          <w:rFonts w:ascii="Palatino Linotype" w:hAnsi="Palatino Linotype" w:cs="Arial"/>
          <w:b/>
          <w:i/>
          <w:sz w:val="22"/>
          <w:szCs w:val="22"/>
        </w:rPr>
        <w:t xml:space="preserve">Artículo 163. </w:t>
      </w:r>
      <w:r w:rsidR="00DD06F2" w:rsidRPr="00A70646">
        <w:rPr>
          <w:rFonts w:ascii="Palatino Linotype" w:hAnsi="Palatino Linotype" w:cs="Arial"/>
          <w:i/>
          <w:sz w:val="22"/>
          <w:szCs w:val="22"/>
        </w:rPr>
        <w:t>La Unidad de Transparencia deberá notificar la respuesta a la solicitud al interesado en el menor tiempo posible, que no podrá exceder de quince días hábiles, contados a partir del día siguiente a la presentación de aquélla.</w:t>
      </w:r>
    </w:p>
    <w:p w:rsidR="003D7717" w:rsidRPr="00A70646" w:rsidRDefault="00DD06F2" w:rsidP="00DD06F2">
      <w:pPr>
        <w:spacing w:before="120" w:after="120"/>
        <w:ind w:left="851" w:right="902"/>
        <w:jc w:val="both"/>
        <w:rPr>
          <w:rFonts w:ascii="Palatino Linotype" w:hAnsi="Palatino Linotype" w:cs="Arial"/>
          <w:i/>
          <w:sz w:val="22"/>
          <w:szCs w:val="22"/>
        </w:rPr>
      </w:pPr>
      <w:r w:rsidRPr="00A70646">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003D7717" w:rsidRPr="00A70646">
        <w:rPr>
          <w:rFonts w:ascii="Palatino Linotype" w:hAnsi="Palatino Linotype" w:cs="Arial"/>
          <w:i/>
          <w:sz w:val="22"/>
          <w:szCs w:val="22"/>
        </w:rPr>
        <w:t>” (Sic)</w:t>
      </w:r>
    </w:p>
    <w:p w:rsidR="003D7717" w:rsidRPr="00A70646" w:rsidRDefault="003D7717" w:rsidP="003D7717">
      <w:pPr>
        <w:widowControl w:val="0"/>
        <w:autoSpaceDE w:val="0"/>
        <w:autoSpaceDN w:val="0"/>
        <w:adjustRightInd w:val="0"/>
        <w:spacing w:before="240" w:after="240" w:line="360" w:lineRule="auto"/>
        <w:jc w:val="both"/>
        <w:rPr>
          <w:rFonts w:ascii="Palatino Linotype" w:hAnsi="Palatino Linotype" w:cs="Arial"/>
        </w:rPr>
      </w:pPr>
      <w:r w:rsidRPr="00A70646">
        <w:rPr>
          <w:rFonts w:ascii="Palatino Linotype" w:hAnsi="Palatino Linotype" w:cs="Arial"/>
        </w:rPr>
        <w:t xml:space="preserve">En esa tesitura, atendiendo a que </w:t>
      </w:r>
      <w:r w:rsidRPr="00A70646">
        <w:rPr>
          <w:rFonts w:ascii="Palatino Linotype" w:hAnsi="Palatino Linotype" w:cs="Arial"/>
          <w:b/>
        </w:rPr>
        <w:t>EL SUJETO OBLIGADO</w:t>
      </w:r>
      <w:r w:rsidRPr="00A70646">
        <w:rPr>
          <w:rFonts w:ascii="Palatino Linotype" w:hAnsi="Palatino Linotype" w:cs="Arial"/>
        </w:rPr>
        <w:t xml:space="preserve"> notificó la</w:t>
      </w:r>
      <w:r w:rsidR="00DD06F2" w:rsidRPr="00A70646">
        <w:rPr>
          <w:rFonts w:ascii="Palatino Linotype" w:hAnsi="Palatino Linotype" w:cs="Arial"/>
        </w:rPr>
        <w:t>s</w:t>
      </w:r>
      <w:r w:rsidRPr="00A70646">
        <w:rPr>
          <w:rFonts w:ascii="Palatino Linotype" w:hAnsi="Palatino Linotype" w:cs="Arial"/>
        </w:rPr>
        <w:t xml:space="preserve"> respuesta</w:t>
      </w:r>
      <w:r w:rsidR="00DD06F2" w:rsidRPr="00A70646">
        <w:rPr>
          <w:rFonts w:ascii="Palatino Linotype" w:hAnsi="Palatino Linotype" w:cs="Arial"/>
        </w:rPr>
        <w:t>s</w:t>
      </w:r>
      <w:r w:rsidRPr="00A70646">
        <w:rPr>
          <w:rFonts w:ascii="Palatino Linotype" w:hAnsi="Palatino Linotype" w:cs="Arial"/>
        </w:rPr>
        <w:t xml:space="preserve"> a la </w:t>
      </w:r>
      <w:r w:rsidRPr="00A70646">
        <w:rPr>
          <w:rFonts w:ascii="Palatino Linotype" w:hAnsi="Palatino Linotype"/>
        </w:rPr>
        <w:t>solicitud</w:t>
      </w:r>
      <w:r w:rsidR="00DD06F2" w:rsidRPr="00A70646">
        <w:rPr>
          <w:rFonts w:ascii="Palatino Linotype" w:hAnsi="Palatino Linotype"/>
        </w:rPr>
        <w:t>es</w:t>
      </w:r>
      <w:r w:rsidRPr="00A70646">
        <w:rPr>
          <w:rFonts w:ascii="Palatino Linotype" w:hAnsi="Palatino Linotype"/>
        </w:rPr>
        <w:t xml:space="preserve"> de acceso a </w:t>
      </w:r>
      <w:r w:rsidR="00DD06F2" w:rsidRPr="00A70646">
        <w:rPr>
          <w:rFonts w:ascii="Palatino Linotype" w:hAnsi="Palatino Linotype"/>
        </w:rPr>
        <w:t>la información pública</w:t>
      </w:r>
      <w:r w:rsidRPr="00A70646">
        <w:rPr>
          <w:rFonts w:ascii="Palatino Linotype" w:hAnsi="Palatino Linotype" w:cs="Arial"/>
        </w:rPr>
        <w:t xml:space="preserve"> el día</w:t>
      </w:r>
      <w:r w:rsidRPr="00A70646">
        <w:rPr>
          <w:rFonts w:ascii="Palatino Linotype" w:hAnsi="Palatino Linotype" w:cs="Arial"/>
          <w:b/>
        </w:rPr>
        <w:t xml:space="preserve"> siete, once de junio de dos mil dieciocho</w:t>
      </w:r>
      <w:r w:rsidRPr="00A70646">
        <w:rPr>
          <w:rFonts w:ascii="Palatino Linotype" w:hAnsi="Palatino Linotype" w:cs="Arial"/>
        </w:rPr>
        <w:t>; así, el plazo de quince días hábiles que el artículo 1</w:t>
      </w:r>
      <w:r w:rsidR="00DD06F2" w:rsidRPr="00A70646">
        <w:rPr>
          <w:rFonts w:ascii="Palatino Linotype" w:hAnsi="Palatino Linotype" w:cs="Arial"/>
        </w:rPr>
        <w:t>63</w:t>
      </w:r>
      <w:r w:rsidRPr="00A70646">
        <w:rPr>
          <w:rFonts w:ascii="Palatino Linotype" w:hAnsi="Palatino Linotype" w:cs="Arial"/>
        </w:rPr>
        <w:t xml:space="preserve"> de la Ley de </w:t>
      </w:r>
      <w:r w:rsidR="00DD06F2" w:rsidRPr="00A70646">
        <w:rPr>
          <w:rFonts w:ascii="Palatino Linotype" w:hAnsi="Palatino Linotype" w:cs="Arial"/>
        </w:rPr>
        <w:t>Acceso a la Información Pública del Estado de México</w:t>
      </w:r>
      <w:r w:rsidRPr="00A70646">
        <w:rPr>
          <w:rFonts w:ascii="Palatino Linotype" w:hAnsi="Palatino Linotype" w:cs="Arial"/>
        </w:rPr>
        <w:t xml:space="preserve"> y Municipios otorgó al</w:t>
      </w:r>
      <w:r w:rsidRPr="00A70646">
        <w:rPr>
          <w:rFonts w:ascii="Palatino Linotype" w:hAnsi="Palatino Linotype" w:cs="Arial"/>
          <w:b/>
        </w:rPr>
        <w:t xml:space="preserve"> RECURRENTE</w:t>
      </w:r>
      <w:r w:rsidRPr="00A70646">
        <w:rPr>
          <w:rFonts w:ascii="Palatino Linotype" w:hAnsi="Palatino Linotype" w:cs="Arial"/>
        </w:rPr>
        <w:t xml:space="preserve"> para presentar </w:t>
      </w:r>
      <w:r w:rsidR="00DD06F2" w:rsidRPr="00A70646">
        <w:rPr>
          <w:rFonts w:ascii="Palatino Linotype" w:hAnsi="Palatino Linotype" w:cs="Arial"/>
        </w:rPr>
        <w:t>los</w:t>
      </w:r>
      <w:r w:rsidRPr="00A70646">
        <w:rPr>
          <w:rFonts w:ascii="Palatino Linotype" w:hAnsi="Palatino Linotype" w:cs="Arial"/>
        </w:rPr>
        <w:t xml:space="preserve"> recurso</w:t>
      </w:r>
      <w:r w:rsidR="00DD06F2" w:rsidRPr="00A70646">
        <w:rPr>
          <w:rFonts w:ascii="Palatino Linotype" w:hAnsi="Palatino Linotype" w:cs="Arial"/>
        </w:rPr>
        <w:t>s</w:t>
      </w:r>
      <w:r w:rsidRPr="00A70646">
        <w:rPr>
          <w:rFonts w:ascii="Palatino Linotype" w:hAnsi="Palatino Linotype" w:cs="Arial"/>
        </w:rPr>
        <w:t xml:space="preserve"> de revisión, transcurrió del </w:t>
      </w:r>
      <w:r w:rsidRPr="00A70646">
        <w:rPr>
          <w:rFonts w:ascii="Palatino Linotype" w:hAnsi="Palatino Linotype" w:cs="Arial"/>
          <w:b/>
        </w:rPr>
        <w:t>ocho al veintiocho de junio y del doce de junio al dos de julio de dos mil dieciocho</w:t>
      </w:r>
      <w:r w:rsidRPr="00A70646">
        <w:rPr>
          <w:rFonts w:ascii="Palatino Linotype" w:hAnsi="Palatino Linotype" w:cs="Arial"/>
        </w:rPr>
        <w:t xml:space="preserve">, sin contemplar en el cómputo los días nueve, diez, dieciséis, diecisiete, dieciocho, veintitrés, veinticuatro de junio de dos mil dieciocho, por corresponder a sábados y domingos, considerados como días </w:t>
      </w:r>
      <w:r w:rsidRPr="00A70646">
        <w:rPr>
          <w:rFonts w:ascii="Palatino Linotype" w:hAnsi="Palatino Linotype" w:cs="Arial"/>
        </w:rPr>
        <w:lastRenderedPageBreak/>
        <w:t xml:space="preserve">inhábiles, en términos de los artículos 4 fracción XV de la Ley de Protección de Datos Personales en Posesión de Sujetos Obligados del Estado de México y Municipios y 3 fracción X de la </w:t>
      </w:r>
      <w:r w:rsidRPr="00A70646">
        <w:rPr>
          <w:rFonts w:ascii="Palatino Linotype" w:hAnsi="Palatino Linotype"/>
        </w:rPr>
        <w:t>Ley de Transparencia y Acceso a la Información Pública del Estado de México y Municipios, de aplicación supletoria</w:t>
      </w:r>
      <w:r w:rsidRPr="00A70646">
        <w:rPr>
          <w:rFonts w:ascii="Palatino Linotype" w:hAnsi="Palatino Linotype" w:cs="Arial"/>
        </w:rPr>
        <w:t>.</w:t>
      </w:r>
    </w:p>
    <w:p w:rsidR="003D7717" w:rsidRPr="00A70646" w:rsidRDefault="003D7717" w:rsidP="003D7717">
      <w:pPr>
        <w:pStyle w:val="Prrafodelista"/>
        <w:widowControl w:val="0"/>
        <w:autoSpaceDE w:val="0"/>
        <w:autoSpaceDN w:val="0"/>
        <w:adjustRightInd w:val="0"/>
        <w:spacing w:before="120" w:after="120" w:line="360" w:lineRule="auto"/>
        <w:ind w:left="0"/>
        <w:jc w:val="both"/>
        <w:rPr>
          <w:rFonts w:ascii="Palatino Linotype" w:hAnsi="Palatino Linotype"/>
        </w:rPr>
      </w:pPr>
      <w:r w:rsidRPr="00A70646">
        <w:rPr>
          <w:rFonts w:ascii="Palatino Linotype" w:hAnsi="Palatino Linotype"/>
        </w:rPr>
        <w:t xml:space="preserve">En ese tenor, se advierte que </w:t>
      </w:r>
      <w:r w:rsidRPr="00A70646">
        <w:rPr>
          <w:rFonts w:ascii="Palatino Linotype" w:hAnsi="Palatino Linotype"/>
          <w:b/>
        </w:rPr>
        <w:t>EL RECURRENTE</w:t>
      </w:r>
      <w:r w:rsidRPr="00A70646">
        <w:rPr>
          <w:rFonts w:ascii="Palatino Linotype" w:hAnsi="Palatino Linotype"/>
        </w:rPr>
        <w:t xml:space="preserve"> presentó </w:t>
      </w:r>
      <w:r w:rsidR="0053270E" w:rsidRPr="00A70646">
        <w:rPr>
          <w:rFonts w:ascii="Palatino Linotype" w:hAnsi="Palatino Linotype"/>
        </w:rPr>
        <w:t>los</w:t>
      </w:r>
      <w:r w:rsidRPr="00A70646">
        <w:rPr>
          <w:rFonts w:ascii="Palatino Linotype" w:hAnsi="Palatino Linotype"/>
        </w:rPr>
        <w:t xml:space="preserve"> medio de impugnación </w:t>
      </w:r>
      <w:r w:rsidR="0053270E" w:rsidRPr="00A70646">
        <w:rPr>
          <w:rFonts w:ascii="Palatino Linotype" w:hAnsi="Palatino Linotype"/>
          <w:b/>
          <w:sz w:val="22"/>
          <w:szCs w:val="22"/>
        </w:rPr>
        <w:t>02157/INFOEM/IP/RR/2018, 02158/INFOEM/IP/RR/201</w:t>
      </w:r>
      <w:r w:rsidR="00314434">
        <w:rPr>
          <w:rFonts w:ascii="Palatino Linotype" w:hAnsi="Palatino Linotype"/>
          <w:b/>
          <w:sz w:val="22"/>
          <w:szCs w:val="22"/>
        </w:rPr>
        <w:t>8</w:t>
      </w:r>
      <w:r w:rsidR="0053270E" w:rsidRPr="00A70646">
        <w:rPr>
          <w:rFonts w:ascii="Palatino Linotype" w:hAnsi="Palatino Linotype"/>
          <w:b/>
          <w:sz w:val="22"/>
          <w:szCs w:val="22"/>
        </w:rPr>
        <w:t>, 02159/INFOEM/IP/RR/2018, 02160/INFOEM/IP/RR/2018, 02161/INFOEM/IP/RR/2018, 02162/INFOEM/IP/RR/2018, 02163/INFOEM/IP/RR/2018</w:t>
      </w:r>
      <w:r w:rsidRPr="00A70646">
        <w:rPr>
          <w:rFonts w:ascii="Palatino Linotype" w:hAnsi="Palatino Linotype"/>
        </w:rPr>
        <w:t xml:space="preserve">, </w:t>
      </w:r>
      <w:r w:rsidR="00DD06F2" w:rsidRPr="00A70646">
        <w:rPr>
          <w:rFonts w:ascii="Palatino Linotype" w:hAnsi="Palatino Linotype"/>
          <w:b/>
          <w:sz w:val="22"/>
          <w:szCs w:val="22"/>
        </w:rPr>
        <w:t xml:space="preserve">02195/INFOEM/IP/RR/2018, 02196/INFOEM/IP/RR/2018, 02197/INFOEM/IP/RR/2018, 02198/INFOEM/IP/RR/2018, 02199/INFOEM/IP/RR/2018, 02200/INFOEM/IP/RR/2018, 02201/INFOEM/IP/RR/2018, </w:t>
      </w:r>
      <w:r w:rsidRPr="00A70646">
        <w:rPr>
          <w:rFonts w:ascii="Palatino Linotype" w:hAnsi="Palatino Linotype"/>
        </w:rPr>
        <w:t xml:space="preserve">el mismo día en que se le notificó la respuesta impugnada, es decir, el siete </w:t>
      </w:r>
      <w:r w:rsidR="00DD06F2" w:rsidRPr="00A70646">
        <w:rPr>
          <w:rFonts w:ascii="Palatino Linotype" w:hAnsi="Palatino Linotype"/>
        </w:rPr>
        <w:t xml:space="preserve">y once </w:t>
      </w:r>
      <w:r w:rsidRPr="00A70646">
        <w:rPr>
          <w:rFonts w:ascii="Palatino Linotype" w:hAnsi="Palatino Linotype"/>
        </w:rPr>
        <w:t xml:space="preserve">de </w:t>
      </w:r>
      <w:r w:rsidR="00DD06F2" w:rsidRPr="00A70646">
        <w:rPr>
          <w:rFonts w:ascii="Palatino Linotype" w:hAnsi="Palatino Linotype"/>
        </w:rPr>
        <w:t>junio</w:t>
      </w:r>
      <w:r w:rsidRPr="00A70646">
        <w:rPr>
          <w:rFonts w:ascii="Palatino Linotype" w:hAnsi="Palatino Linotype"/>
        </w:rPr>
        <w:t xml:space="preserve"> de dos mil dieciocho; no obstante lo anterior, ello no implica que su interposición sea extemporánea, en atención a que si bien el artículo </w:t>
      </w:r>
      <w:r w:rsidR="00F55D2D" w:rsidRPr="00A70646">
        <w:rPr>
          <w:rFonts w:ascii="Palatino Linotype" w:hAnsi="Palatino Linotype" w:cs="Arial"/>
        </w:rPr>
        <w:t>163 de la Ley de Acceso a la Información Pública del Estado de México y Municipios</w:t>
      </w:r>
      <w:r w:rsidRPr="00A70646">
        <w:rPr>
          <w:rFonts w:ascii="Palatino Linotype" w:hAnsi="Palatino Linotype"/>
        </w:rPr>
        <w:t xml:space="preserve">, establece que </w:t>
      </w:r>
      <w:r w:rsidR="00DD06F2" w:rsidRPr="00A70646">
        <w:rPr>
          <w:rFonts w:ascii="Palatino Linotype" w:hAnsi="Palatino Linotype"/>
        </w:rPr>
        <w:t>los</w:t>
      </w:r>
      <w:r w:rsidRPr="00A70646">
        <w:rPr>
          <w:rFonts w:ascii="Palatino Linotype" w:hAnsi="Palatino Linotype"/>
        </w:rPr>
        <w:t xml:space="preserve"> recurso</w:t>
      </w:r>
      <w:r w:rsidR="00DD06F2" w:rsidRPr="00A70646">
        <w:rPr>
          <w:rFonts w:ascii="Palatino Linotype" w:hAnsi="Palatino Linotype"/>
        </w:rPr>
        <w:t>s</w:t>
      </w:r>
      <w:r w:rsidRPr="00A70646">
        <w:rPr>
          <w:rFonts w:ascii="Palatino Linotype" w:hAnsi="Palatino Linotype"/>
        </w:rPr>
        <w:t xml:space="preserve"> de revisión se ha</w:t>
      </w:r>
      <w:r w:rsidR="00DD06F2" w:rsidRPr="00A70646">
        <w:rPr>
          <w:rFonts w:ascii="Palatino Linotype" w:hAnsi="Palatino Linotype"/>
        </w:rPr>
        <w:t>n</w:t>
      </w:r>
      <w:r w:rsidRPr="00A70646">
        <w:rPr>
          <w:rFonts w:ascii="Palatino Linotype" w:hAnsi="Palatino Linotype"/>
        </w:rPr>
        <w:t xml:space="preserve"> de promover dentro de los quince días hábiles siguientes en que tenga conocimiento de la</w:t>
      </w:r>
      <w:r w:rsidR="00DD06F2" w:rsidRPr="00A70646">
        <w:rPr>
          <w:rFonts w:ascii="Palatino Linotype" w:hAnsi="Palatino Linotype"/>
        </w:rPr>
        <w:t>s</w:t>
      </w:r>
      <w:r w:rsidRPr="00A70646">
        <w:rPr>
          <w:rFonts w:ascii="Palatino Linotype" w:hAnsi="Palatino Linotype"/>
        </w:rPr>
        <w:t xml:space="preserve"> respuesta</w:t>
      </w:r>
      <w:r w:rsidR="00DD06F2" w:rsidRPr="00A70646">
        <w:rPr>
          <w:rFonts w:ascii="Palatino Linotype" w:hAnsi="Palatino Linotype"/>
        </w:rPr>
        <w:t>s</w:t>
      </w:r>
      <w:r w:rsidRPr="00A70646">
        <w:rPr>
          <w:rFonts w:ascii="Palatino Linotype" w:hAnsi="Palatino Linotype"/>
        </w:rPr>
        <w:t xml:space="preserve"> impugnada</w:t>
      </w:r>
      <w:r w:rsidR="00DD06F2" w:rsidRPr="00A70646">
        <w:rPr>
          <w:rFonts w:ascii="Palatino Linotype" w:hAnsi="Palatino Linotype"/>
        </w:rPr>
        <w:t>s</w:t>
      </w:r>
      <w:r w:rsidRPr="00A70646">
        <w:rPr>
          <w:rFonts w:ascii="Palatino Linotype" w:hAnsi="Palatino Linotype"/>
        </w:rPr>
        <w:t>, no prohíbe que se present</w:t>
      </w:r>
      <w:r w:rsidR="00DD06F2" w:rsidRPr="00A70646">
        <w:rPr>
          <w:rFonts w:ascii="Palatino Linotype" w:hAnsi="Palatino Linotype"/>
        </w:rPr>
        <w:t>aron</w:t>
      </w:r>
      <w:r w:rsidRPr="00A70646">
        <w:rPr>
          <w:rFonts w:ascii="Palatino Linotype" w:hAnsi="Palatino Linotype"/>
        </w:rPr>
        <w:t xml:space="preserve"> el mismo día en que le sea</w:t>
      </w:r>
      <w:r w:rsidR="00DD06F2" w:rsidRPr="00A70646">
        <w:rPr>
          <w:rFonts w:ascii="Palatino Linotype" w:hAnsi="Palatino Linotype"/>
        </w:rPr>
        <w:t>n</w:t>
      </w:r>
      <w:r w:rsidRPr="00A70646">
        <w:rPr>
          <w:rFonts w:ascii="Palatino Linotype" w:hAnsi="Palatino Linotype"/>
        </w:rPr>
        <w:t xml:space="preserve"> notificada</w:t>
      </w:r>
      <w:r w:rsidR="00DD06F2" w:rsidRPr="00A70646">
        <w:rPr>
          <w:rFonts w:ascii="Palatino Linotype" w:hAnsi="Palatino Linotype"/>
        </w:rPr>
        <w:t>s</w:t>
      </w:r>
      <w:r w:rsidRPr="00A70646">
        <w:rPr>
          <w:rFonts w:ascii="Palatino Linotype" w:hAnsi="Palatino Linotype"/>
        </w:rPr>
        <w:t xml:space="preserve">; es decir, no indica que de presentarse </w:t>
      </w:r>
      <w:r w:rsidR="00DD06F2" w:rsidRPr="00A70646">
        <w:rPr>
          <w:rFonts w:ascii="Palatino Linotype" w:hAnsi="Palatino Linotype"/>
        </w:rPr>
        <w:t>los</w:t>
      </w:r>
      <w:r w:rsidRPr="00A70646">
        <w:rPr>
          <w:rFonts w:ascii="Palatino Linotype" w:hAnsi="Palatino Linotype"/>
        </w:rPr>
        <w:t xml:space="preserve"> recurso</w:t>
      </w:r>
      <w:r w:rsidR="00DD06F2" w:rsidRPr="00A70646">
        <w:rPr>
          <w:rFonts w:ascii="Palatino Linotype" w:hAnsi="Palatino Linotype"/>
        </w:rPr>
        <w:t>s</w:t>
      </w:r>
      <w:r w:rsidRPr="00A70646">
        <w:rPr>
          <w:rFonts w:ascii="Palatino Linotype" w:hAnsi="Palatino Linotype"/>
        </w:rPr>
        <w:t xml:space="preserve"> de revisión el mi</w:t>
      </w:r>
      <w:r w:rsidR="00DD06F2" w:rsidRPr="00A70646">
        <w:rPr>
          <w:rFonts w:ascii="Palatino Linotype" w:hAnsi="Palatino Linotype"/>
        </w:rPr>
        <w:t>smo día de su notificación, éstos</w:t>
      </w:r>
      <w:r w:rsidRPr="00A70646">
        <w:rPr>
          <w:rFonts w:ascii="Palatino Linotype" w:hAnsi="Palatino Linotype"/>
        </w:rPr>
        <w:t xml:space="preserve"> resulte</w:t>
      </w:r>
      <w:r w:rsidR="00DD06F2" w:rsidRPr="00A70646">
        <w:rPr>
          <w:rFonts w:ascii="Palatino Linotype" w:hAnsi="Palatino Linotype"/>
        </w:rPr>
        <w:t>n</w:t>
      </w:r>
      <w:r w:rsidRPr="00A70646">
        <w:rPr>
          <w:rFonts w:ascii="Palatino Linotype" w:hAnsi="Palatino Linotype"/>
        </w:rPr>
        <w:t xml:space="preserve"> extemporáneo</w:t>
      </w:r>
      <w:r w:rsidR="00DD06F2" w:rsidRPr="00A70646">
        <w:rPr>
          <w:rFonts w:ascii="Palatino Linotype" w:hAnsi="Palatino Linotype"/>
        </w:rPr>
        <w:t>s</w:t>
      </w:r>
      <w:r w:rsidRPr="00A70646">
        <w:rPr>
          <w:rFonts w:ascii="Palatino Linotype" w:hAnsi="Palatino Linotype"/>
        </w:rPr>
        <w:t>.</w:t>
      </w:r>
    </w:p>
    <w:p w:rsidR="003D7717" w:rsidRPr="00A70646" w:rsidRDefault="003D7717" w:rsidP="003D7717">
      <w:pPr>
        <w:pStyle w:val="Prrafodelista"/>
        <w:widowControl w:val="0"/>
        <w:autoSpaceDE w:val="0"/>
        <w:autoSpaceDN w:val="0"/>
        <w:adjustRightInd w:val="0"/>
        <w:spacing w:before="120" w:after="120" w:line="360" w:lineRule="auto"/>
        <w:ind w:left="0"/>
        <w:jc w:val="both"/>
        <w:rPr>
          <w:rFonts w:ascii="Palatino Linotype" w:hAnsi="Palatino Linotype"/>
          <w:sz w:val="16"/>
        </w:rPr>
      </w:pPr>
    </w:p>
    <w:p w:rsidR="003D7717" w:rsidRPr="00A70646" w:rsidRDefault="003D7717" w:rsidP="003D7717">
      <w:pPr>
        <w:pStyle w:val="Prrafodelista"/>
        <w:widowControl w:val="0"/>
        <w:autoSpaceDE w:val="0"/>
        <w:autoSpaceDN w:val="0"/>
        <w:adjustRightInd w:val="0"/>
        <w:spacing w:before="120" w:after="120" w:line="360" w:lineRule="auto"/>
        <w:ind w:left="0"/>
        <w:jc w:val="both"/>
        <w:rPr>
          <w:rFonts w:ascii="Palatino Linotype" w:hAnsi="Palatino Linotype"/>
        </w:rPr>
      </w:pPr>
      <w:r w:rsidRPr="00A70646">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22"/>
          <w:szCs w:val="22"/>
        </w:rPr>
      </w:pPr>
      <w:r w:rsidRPr="00A70646">
        <w:rPr>
          <w:rFonts w:ascii="Palatino Linotype" w:hAnsi="Palatino Linotype"/>
          <w:i/>
          <w:sz w:val="22"/>
          <w:szCs w:val="22"/>
        </w:rPr>
        <w:lastRenderedPageBreak/>
        <w:t>“</w:t>
      </w:r>
      <w:r w:rsidRPr="00A70646">
        <w:rPr>
          <w:rFonts w:ascii="Palatino Linotype" w:hAnsi="Palatino Linotype"/>
          <w:b/>
          <w:i/>
          <w:sz w:val="22"/>
          <w:szCs w:val="22"/>
        </w:rPr>
        <w:t>RECURSO DE RECLAMACIÓN. SU INTERPOSICIÓN NO ES EXTEMPORÁNEA SI SE REALIZA ANTES DE QUE INICIE EL PLAZO PARA HACERLO</w:t>
      </w:r>
      <w:r w:rsidRPr="00A70646">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10"/>
          <w:szCs w:val="22"/>
        </w:rPr>
      </w:pP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22"/>
          <w:szCs w:val="22"/>
        </w:rPr>
      </w:pPr>
      <w:r w:rsidRPr="00A70646">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10"/>
          <w:szCs w:val="22"/>
        </w:rPr>
      </w:pP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22"/>
          <w:szCs w:val="22"/>
        </w:rPr>
      </w:pPr>
      <w:r w:rsidRPr="00A70646">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8"/>
          <w:szCs w:val="22"/>
        </w:rPr>
      </w:pP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22"/>
          <w:szCs w:val="22"/>
        </w:rPr>
      </w:pPr>
      <w:r w:rsidRPr="00A70646">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10"/>
          <w:szCs w:val="22"/>
        </w:rPr>
      </w:pP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22"/>
          <w:szCs w:val="22"/>
        </w:rPr>
      </w:pPr>
      <w:r w:rsidRPr="00A70646">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i/>
          <w:sz w:val="12"/>
          <w:szCs w:val="22"/>
        </w:rPr>
      </w:pPr>
    </w:p>
    <w:p w:rsidR="003D7717" w:rsidRPr="00A70646" w:rsidRDefault="003D7717" w:rsidP="003D7717">
      <w:pPr>
        <w:pStyle w:val="Prrafodelista"/>
        <w:widowControl w:val="0"/>
        <w:autoSpaceDE w:val="0"/>
        <w:autoSpaceDN w:val="0"/>
        <w:adjustRightInd w:val="0"/>
        <w:spacing w:line="276" w:lineRule="auto"/>
        <w:ind w:left="851" w:right="1183"/>
        <w:jc w:val="both"/>
        <w:rPr>
          <w:rFonts w:ascii="Palatino Linotype" w:hAnsi="Palatino Linotype"/>
          <w:b/>
        </w:rPr>
      </w:pPr>
      <w:r w:rsidRPr="00A70646">
        <w:rPr>
          <w:rFonts w:ascii="Palatino Linotype" w:hAnsi="Palatino Linotype"/>
          <w:i/>
          <w:sz w:val="22"/>
          <w:szCs w:val="22"/>
        </w:rPr>
        <w:t xml:space="preserve">Recurso de reclamación 1231/2014. 18 de marzo de 2015. Cinco votos de los Ministros Arturo Zaldívar Lelo de Larrea, José Ramón Cossío Díaz, Jorge Mario </w:t>
      </w:r>
      <w:r w:rsidRPr="00A70646">
        <w:rPr>
          <w:rFonts w:ascii="Palatino Linotype" w:hAnsi="Palatino Linotype"/>
          <w:i/>
          <w:sz w:val="22"/>
          <w:szCs w:val="22"/>
        </w:rPr>
        <w:lastRenderedPageBreak/>
        <w:t>Pardo Rebolledo, Olga Sánchez Cordero de García Villegas y Alfredo Gutiérrez Ortiz Mena. Ponente: Arturo Zaldívar Lelo de Larrea. Secretario: Saúl Armando Patiño Lara.”</w:t>
      </w:r>
    </w:p>
    <w:p w:rsidR="003D7717" w:rsidRPr="00A70646" w:rsidRDefault="003D7717" w:rsidP="003D7717">
      <w:pPr>
        <w:widowControl w:val="0"/>
        <w:autoSpaceDE w:val="0"/>
        <w:autoSpaceDN w:val="0"/>
        <w:adjustRightInd w:val="0"/>
        <w:spacing w:before="240" w:after="240" w:line="360" w:lineRule="auto"/>
        <w:jc w:val="both"/>
        <w:rPr>
          <w:rFonts w:ascii="Palatino Linotype" w:hAnsi="Palatino Linotype" w:cs="Arial"/>
        </w:rPr>
      </w:pPr>
      <w:r w:rsidRPr="00A70646">
        <w:rPr>
          <w:rFonts w:ascii="Palatino Linotype" w:hAnsi="Palatino Linotype" w:cs="Arial"/>
        </w:rPr>
        <w:t xml:space="preserve">En ese tenor, si </w:t>
      </w:r>
      <w:r w:rsidR="00DD06F2" w:rsidRPr="00A70646">
        <w:rPr>
          <w:rFonts w:ascii="Palatino Linotype" w:hAnsi="Palatino Linotype" w:cs="Arial"/>
        </w:rPr>
        <w:t>los</w:t>
      </w:r>
      <w:r w:rsidRPr="00A70646">
        <w:rPr>
          <w:rFonts w:ascii="Palatino Linotype" w:hAnsi="Palatino Linotype" w:cs="Arial"/>
        </w:rPr>
        <w:t xml:space="preserve"> recurso</w:t>
      </w:r>
      <w:r w:rsidR="00DD06F2" w:rsidRPr="00A70646">
        <w:rPr>
          <w:rFonts w:ascii="Palatino Linotype" w:hAnsi="Palatino Linotype" w:cs="Arial"/>
        </w:rPr>
        <w:t>s</w:t>
      </w:r>
      <w:r w:rsidRPr="00A70646">
        <w:rPr>
          <w:rFonts w:ascii="Palatino Linotype" w:hAnsi="Palatino Linotype" w:cs="Arial"/>
        </w:rPr>
        <w:t xml:space="preserve"> de revisión que nos ocupa</w:t>
      </w:r>
      <w:r w:rsidR="00DD06F2" w:rsidRPr="00A70646">
        <w:rPr>
          <w:rFonts w:ascii="Palatino Linotype" w:hAnsi="Palatino Linotype" w:cs="Arial"/>
        </w:rPr>
        <w:t>n</w:t>
      </w:r>
      <w:r w:rsidRPr="00A70646">
        <w:rPr>
          <w:rFonts w:ascii="Palatino Linotype" w:hAnsi="Palatino Linotype" w:cs="Arial"/>
        </w:rPr>
        <w:t>, se interpus</w:t>
      </w:r>
      <w:r w:rsidR="00F55D2D" w:rsidRPr="00A70646">
        <w:rPr>
          <w:rFonts w:ascii="Palatino Linotype" w:hAnsi="Palatino Linotype" w:cs="Arial"/>
        </w:rPr>
        <w:t xml:space="preserve">ieron los </w:t>
      </w:r>
      <w:r w:rsidRPr="00A70646">
        <w:rPr>
          <w:rFonts w:ascii="Palatino Linotype" w:hAnsi="Palatino Linotype" w:cs="Arial"/>
        </w:rPr>
        <w:t>día</w:t>
      </w:r>
      <w:r w:rsidR="00F55D2D" w:rsidRPr="00A70646">
        <w:rPr>
          <w:rFonts w:ascii="Palatino Linotype" w:hAnsi="Palatino Linotype" w:cs="Arial"/>
        </w:rPr>
        <w:t>s</w:t>
      </w:r>
      <w:r w:rsidRPr="00A70646">
        <w:rPr>
          <w:rFonts w:ascii="Palatino Linotype" w:hAnsi="Palatino Linotype" w:cs="Arial"/>
          <w:b/>
        </w:rPr>
        <w:t xml:space="preserve"> </w:t>
      </w:r>
      <w:r w:rsidRPr="00A70646">
        <w:rPr>
          <w:rFonts w:ascii="Palatino Linotype" w:hAnsi="Palatino Linotype" w:cs="Arial"/>
          <w:b/>
          <w:u w:val="single"/>
        </w:rPr>
        <w:t>siete</w:t>
      </w:r>
      <w:r w:rsidR="00DD06F2" w:rsidRPr="00A70646">
        <w:rPr>
          <w:rFonts w:ascii="Palatino Linotype" w:hAnsi="Palatino Linotype" w:cs="Arial"/>
          <w:b/>
          <w:u w:val="single"/>
        </w:rPr>
        <w:t>, once y doce</w:t>
      </w:r>
      <w:r w:rsidRPr="00A70646">
        <w:rPr>
          <w:rFonts w:ascii="Palatino Linotype" w:hAnsi="Palatino Linotype" w:cs="Arial"/>
          <w:b/>
          <w:u w:val="single"/>
        </w:rPr>
        <w:t xml:space="preserve"> de </w:t>
      </w:r>
      <w:r w:rsidR="00DD06F2" w:rsidRPr="00A70646">
        <w:rPr>
          <w:rFonts w:ascii="Palatino Linotype" w:hAnsi="Palatino Linotype" w:cs="Arial"/>
          <w:b/>
          <w:u w:val="single"/>
        </w:rPr>
        <w:t>junio</w:t>
      </w:r>
      <w:r w:rsidRPr="00A70646">
        <w:rPr>
          <w:rFonts w:ascii="Palatino Linotype" w:hAnsi="Palatino Linotype" w:cs="Arial"/>
          <w:b/>
          <w:u w:val="single"/>
        </w:rPr>
        <w:t xml:space="preserve"> de dos mil dieciocho</w:t>
      </w:r>
      <w:r w:rsidRPr="00A70646">
        <w:rPr>
          <w:rFonts w:ascii="Palatino Linotype" w:hAnsi="Palatino Linotype" w:cs="Arial"/>
        </w:rPr>
        <w:t>, ést</w:t>
      </w:r>
      <w:r w:rsidR="00F55D2D" w:rsidRPr="00A70646">
        <w:rPr>
          <w:rFonts w:ascii="Palatino Linotype" w:hAnsi="Palatino Linotype" w:cs="Arial"/>
        </w:rPr>
        <w:t>os</w:t>
      </w:r>
      <w:r w:rsidRPr="00A70646">
        <w:rPr>
          <w:rFonts w:ascii="Palatino Linotype" w:hAnsi="Palatino Linotype" w:cs="Arial"/>
        </w:rPr>
        <w:t xml:space="preserve"> se encuentra</w:t>
      </w:r>
      <w:r w:rsidR="00F55D2D" w:rsidRPr="00A70646">
        <w:rPr>
          <w:rFonts w:ascii="Palatino Linotype" w:hAnsi="Palatino Linotype" w:cs="Arial"/>
        </w:rPr>
        <w:t>n</w:t>
      </w:r>
      <w:r w:rsidRPr="00A70646">
        <w:rPr>
          <w:rFonts w:ascii="Palatino Linotype" w:hAnsi="Palatino Linotype" w:cs="Arial"/>
        </w:rPr>
        <w:t xml:space="preserve"> dentro de los márgenes temporales previstos en el artículo </w:t>
      </w:r>
      <w:r w:rsidR="00F55D2D" w:rsidRPr="00A70646">
        <w:rPr>
          <w:rFonts w:ascii="Palatino Linotype" w:hAnsi="Palatino Linotype" w:cs="Arial"/>
        </w:rPr>
        <w:t xml:space="preserve">163 de la Ley de Acceso a la Información Pública del Estado de México y Municipios </w:t>
      </w:r>
      <w:r w:rsidRPr="00A70646">
        <w:rPr>
          <w:rFonts w:ascii="Palatino Linotype" w:hAnsi="Palatino Linotype" w:cs="Arial"/>
        </w:rPr>
        <w:t>y, por tanto, su interposición se considera oportuna.</w:t>
      </w:r>
    </w:p>
    <w:p w:rsidR="00FD49BF" w:rsidRPr="00A70646" w:rsidRDefault="00AA5944" w:rsidP="00FD49BF">
      <w:pPr>
        <w:spacing w:line="360" w:lineRule="auto"/>
        <w:jc w:val="both"/>
        <w:rPr>
          <w:rFonts w:ascii="Palatino Linotype" w:hAnsi="Palatino Linotype"/>
          <w:b/>
        </w:rPr>
      </w:pPr>
      <w:r w:rsidRPr="00A70646">
        <w:rPr>
          <w:rFonts w:ascii="Palatino Linotype" w:hAnsi="Palatino Linotype"/>
          <w:b/>
          <w:sz w:val="28"/>
        </w:rPr>
        <w:t xml:space="preserve">CUARTO. </w:t>
      </w:r>
      <w:r w:rsidR="00762047" w:rsidRPr="00A70646">
        <w:rPr>
          <w:rFonts w:ascii="Palatino Linotype" w:hAnsi="Palatino Linotype"/>
          <w:b/>
        </w:rPr>
        <w:t xml:space="preserve">Procedibilidad. </w:t>
      </w:r>
      <w:r w:rsidR="00FD49BF" w:rsidRPr="00A70646">
        <w:rPr>
          <w:rFonts w:ascii="Palatino Linotype" w:hAnsi="Palatino Linotype" w:cs="Arial"/>
        </w:rPr>
        <w:t>Del análisis efectuado, se advierte que resulta</w:t>
      </w:r>
      <w:r w:rsidR="00F55D2D" w:rsidRPr="00A70646">
        <w:rPr>
          <w:rFonts w:ascii="Palatino Linotype" w:hAnsi="Palatino Linotype" w:cs="Arial"/>
        </w:rPr>
        <w:t>n</w:t>
      </w:r>
      <w:r w:rsidR="00FD49BF" w:rsidRPr="00A70646">
        <w:rPr>
          <w:rFonts w:ascii="Palatino Linotype" w:hAnsi="Palatino Linotype" w:cs="Arial"/>
        </w:rPr>
        <w:t xml:space="preserve"> procedente</w:t>
      </w:r>
      <w:r w:rsidR="00F55D2D" w:rsidRPr="00A70646">
        <w:rPr>
          <w:rFonts w:ascii="Palatino Linotype" w:hAnsi="Palatino Linotype" w:cs="Arial"/>
        </w:rPr>
        <w:t>s</w:t>
      </w:r>
      <w:r w:rsidR="00FD49BF" w:rsidRPr="00A70646">
        <w:rPr>
          <w:rFonts w:ascii="Palatino Linotype" w:hAnsi="Palatino Linotype" w:cs="Arial"/>
        </w:rPr>
        <w:t xml:space="preserve"> la</w:t>
      </w:r>
      <w:r w:rsidR="00F55D2D" w:rsidRPr="00A70646">
        <w:rPr>
          <w:rFonts w:ascii="Palatino Linotype" w:hAnsi="Palatino Linotype" w:cs="Arial"/>
        </w:rPr>
        <w:t>s</w:t>
      </w:r>
      <w:r w:rsidR="00FD49BF" w:rsidRPr="00A70646">
        <w:rPr>
          <w:rFonts w:ascii="Palatino Linotype" w:hAnsi="Palatino Linotype" w:cs="Arial"/>
        </w:rPr>
        <w:t xml:space="preserve"> </w:t>
      </w:r>
      <w:r w:rsidR="00F55D2D" w:rsidRPr="00A70646">
        <w:rPr>
          <w:rFonts w:ascii="Palatino Linotype" w:hAnsi="Palatino Linotype" w:cs="Arial"/>
        </w:rPr>
        <w:t>interposiciones</w:t>
      </w:r>
      <w:r w:rsidR="00FD49BF" w:rsidRPr="00A70646">
        <w:rPr>
          <w:rFonts w:ascii="Palatino Linotype" w:hAnsi="Palatino Linotype" w:cs="Arial"/>
        </w:rPr>
        <w:t xml:space="preserve"> de los recursos y se concluye la acreditación plena de todos y cada uno de los elementos formales exigidos por el artículo 180 </w:t>
      </w:r>
      <w:r w:rsidR="00FD49BF" w:rsidRPr="00A70646">
        <w:rPr>
          <w:rFonts w:ascii="Palatino Linotype" w:hAnsi="Palatino Linotype" w:cs="Arial"/>
          <w:lang w:val="es-ES_tradnl"/>
        </w:rPr>
        <w:t xml:space="preserve">de la </w:t>
      </w:r>
      <w:r w:rsidR="00FD49BF" w:rsidRPr="00A70646">
        <w:rPr>
          <w:rFonts w:ascii="Palatino Linotype" w:hAnsi="Palatino Linotype"/>
        </w:rPr>
        <w:t>Ley de Transparencia y Acceso a la Información Pública del Estado de México y Municipios, en atención a que fueron presentados mediante el formato visible en el</w:t>
      </w:r>
      <w:r w:rsidR="00FD49BF" w:rsidRPr="00A70646">
        <w:rPr>
          <w:rFonts w:ascii="Palatino Linotype" w:hAnsi="Palatino Linotype"/>
          <w:b/>
        </w:rPr>
        <w:t xml:space="preserve"> SAIMEX.</w:t>
      </w:r>
    </w:p>
    <w:p w:rsidR="00F63E41" w:rsidRPr="00A70646" w:rsidRDefault="00F63E41" w:rsidP="00FD49BF">
      <w:pPr>
        <w:spacing w:line="360" w:lineRule="auto"/>
        <w:jc w:val="both"/>
        <w:rPr>
          <w:rFonts w:ascii="Palatino Linotype" w:hAnsi="Palatino Linotype"/>
          <w:b/>
        </w:rPr>
      </w:pPr>
    </w:p>
    <w:p w:rsidR="00FD49BF" w:rsidRPr="00A70646" w:rsidRDefault="00D3673A" w:rsidP="00FD49BF">
      <w:pPr>
        <w:autoSpaceDE w:val="0"/>
        <w:autoSpaceDN w:val="0"/>
        <w:adjustRightInd w:val="0"/>
        <w:spacing w:line="360" w:lineRule="auto"/>
        <w:ind w:right="49"/>
        <w:jc w:val="both"/>
        <w:rPr>
          <w:rFonts w:ascii="Palatino Linotype" w:hAnsi="Palatino Linotype" w:cs="Arial"/>
        </w:rPr>
      </w:pPr>
      <w:r w:rsidRPr="00A70646">
        <w:rPr>
          <w:rFonts w:ascii="Palatino Linotype" w:hAnsi="Palatino Linotype" w:cs="Arial"/>
          <w:b/>
          <w:sz w:val="28"/>
          <w:szCs w:val="28"/>
        </w:rPr>
        <w:t>QUINTO</w:t>
      </w:r>
      <w:r w:rsidRPr="00A70646">
        <w:rPr>
          <w:rFonts w:ascii="Palatino Linotype" w:hAnsi="Palatino Linotype" w:cs="Arial"/>
          <w:b/>
        </w:rPr>
        <w:t xml:space="preserve">. </w:t>
      </w:r>
      <w:r w:rsidR="00FD49BF" w:rsidRPr="00A70646">
        <w:rPr>
          <w:rFonts w:ascii="Palatino Linotype" w:hAnsi="Palatino Linotype" w:cs="Arial"/>
          <w:b/>
        </w:rPr>
        <w:t>Estudio y resolución del asunto</w:t>
      </w:r>
      <w:r w:rsidR="00FD49BF" w:rsidRPr="00A70646">
        <w:rPr>
          <w:rFonts w:ascii="Palatino Linotype" w:hAnsi="Palatino Linotype"/>
          <w:b/>
        </w:rPr>
        <w:t xml:space="preserve">. </w:t>
      </w:r>
      <w:r w:rsidR="00FD49BF" w:rsidRPr="00A70646">
        <w:rPr>
          <w:rFonts w:ascii="Palatino Linotype" w:hAnsi="Palatino Linotype" w:cs="Arial"/>
        </w:rPr>
        <w:t>Una vez determinada la vía sobre la que versarán los presentes recursos, y previa revisión de los expedientes electrónicos formados en el</w:t>
      </w:r>
      <w:r w:rsidR="00FD49BF" w:rsidRPr="00A70646">
        <w:rPr>
          <w:rFonts w:ascii="Palatino Linotype" w:hAnsi="Palatino Linotype" w:cs="Arial"/>
          <w:b/>
        </w:rPr>
        <w:t xml:space="preserve"> SAIMEX</w:t>
      </w:r>
      <w:r w:rsidR="00FD49BF" w:rsidRPr="00A70646">
        <w:rPr>
          <w:rFonts w:ascii="Palatino Linotype" w:hAnsi="Palatino Linotype" w:cs="Arial"/>
        </w:rPr>
        <w:t xml:space="preserve"> con motivo de las solicitudes de información y de los recursos a que dan origen, es conveniente analizar si las respuestas del </w:t>
      </w:r>
      <w:r w:rsidR="00FD49BF" w:rsidRPr="00A70646">
        <w:rPr>
          <w:rFonts w:ascii="Palatino Linotype" w:hAnsi="Palatino Linotype" w:cs="Arial"/>
          <w:b/>
          <w:lang w:val="es-MX" w:eastAsia="es-MX"/>
        </w:rPr>
        <w:t>SUJETO OBLIGADO</w:t>
      </w:r>
      <w:r w:rsidR="00FD49BF" w:rsidRPr="00A70646">
        <w:rPr>
          <w:rFonts w:ascii="Palatino Linotype" w:hAnsi="Palatino Linotype" w:cs="Arial"/>
        </w:rPr>
        <w:t xml:space="preserve"> cumplen con los requisitos y procedimientos del derecho de </w:t>
      </w:r>
      <w:r w:rsidR="00F63E41" w:rsidRPr="00A70646">
        <w:rPr>
          <w:rFonts w:ascii="Palatino Linotype" w:hAnsi="Palatino Linotype" w:cs="Arial"/>
        </w:rPr>
        <w:t>acceso a la información pública;</w:t>
      </w:r>
      <w:r w:rsidR="00FD49BF" w:rsidRPr="00A70646">
        <w:rPr>
          <w:rFonts w:ascii="Palatino Linotype" w:hAnsi="Palatino Linotype" w:cs="Arial"/>
        </w:rPr>
        <w:t xml:space="preserve"> por lo que</w:t>
      </w:r>
      <w:r w:rsidR="00F63E41" w:rsidRPr="00A70646">
        <w:rPr>
          <w:rFonts w:ascii="Palatino Linotype" w:hAnsi="Palatino Linotype" w:cs="Arial"/>
        </w:rPr>
        <w:t>,</w:t>
      </w:r>
      <w:r w:rsidR="00FD49BF" w:rsidRPr="00A70646">
        <w:rPr>
          <w:rFonts w:ascii="Palatino Linotype" w:hAnsi="Palatino Linotype" w:cs="Arial"/>
        </w:rPr>
        <w:t xml:space="preserve"> en primer término debemos recordar que las solicitudes de información planteadas por </w:t>
      </w:r>
      <w:r w:rsidR="00B46787" w:rsidRPr="00A70646">
        <w:rPr>
          <w:rFonts w:ascii="Palatino Linotype" w:hAnsi="Palatino Linotype" w:cs="Arial"/>
          <w:b/>
        </w:rPr>
        <w:t>EL</w:t>
      </w:r>
      <w:r w:rsidR="00FD49BF" w:rsidRPr="00A70646">
        <w:rPr>
          <w:rFonts w:ascii="Palatino Linotype" w:hAnsi="Palatino Linotype" w:cs="Arial"/>
          <w:b/>
        </w:rPr>
        <w:t xml:space="preserve"> RECURRENTE</w:t>
      </w:r>
      <w:r w:rsidR="00FD49BF" w:rsidRPr="00A70646">
        <w:rPr>
          <w:rFonts w:ascii="Palatino Linotype" w:hAnsi="Palatino Linotype" w:cs="Arial"/>
        </w:rPr>
        <w:t>, consistieron de manera medular en</w:t>
      </w:r>
      <w:r w:rsidR="00E97A7C" w:rsidRPr="00A70646">
        <w:rPr>
          <w:rFonts w:ascii="Palatino Linotype" w:hAnsi="Palatino Linotype" w:cs="Arial"/>
        </w:rPr>
        <w:t xml:space="preserve"> que</w:t>
      </w:r>
      <w:r w:rsidR="006D45E1" w:rsidRPr="00A70646">
        <w:rPr>
          <w:rFonts w:ascii="Palatino Linotype" w:hAnsi="Palatino Linotype" w:cs="Arial"/>
        </w:rPr>
        <w:t xml:space="preserve"> </w:t>
      </w:r>
      <w:r w:rsidR="00E97A7C" w:rsidRPr="00A70646">
        <w:rPr>
          <w:rFonts w:ascii="Palatino Linotype" w:hAnsi="Palatino Linotype" w:cs="Arial"/>
        </w:rPr>
        <w:t>le fueran proporcionadas las carpetas de las sesiones 13, 14, 15, 16, 17, 18, 19, 20, 21 y 22 de mejora regulatoria.</w:t>
      </w:r>
    </w:p>
    <w:p w:rsidR="00E97A7C" w:rsidRPr="00A70646" w:rsidRDefault="00E97A7C" w:rsidP="00FD49BF">
      <w:pPr>
        <w:autoSpaceDE w:val="0"/>
        <w:autoSpaceDN w:val="0"/>
        <w:adjustRightInd w:val="0"/>
        <w:spacing w:line="360" w:lineRule="auto"/>
        <w:ind w:right="49"/>
        <w:jc w:val="both"/>
        <w:rPr>
          <w:rFonts w:ascii="Palatino Linotype" w:hAnsi="Palatino Linotype" w:cs="Arial"/>
          <w:sz w:val="16"/>
        </w:rPr>
      </w:pPr>
    </w:p>
    <w:p w:rsidR="00E97A7C" w:rsidRPr="00A70646" w:rsidRDefault="00E97A7C" w:rsidP="00FD49BF">
      <w:pPr>
        <w:autoSpaceDE w:val="0"/>
        <w:autoSpaceDN w:val="0"/>
        <w:adjustRightInd w:val="0"/>
        <w:spacing w:line="360" w:lineRule="auto"/>
        <w:ind w:right="49"/>
        <w:jc w:val="both"/>
        <w:rPr>
          <w:rFonts w:ascii="Palatino Linotype" w:hAnsi="Palatino Linotype"/>
        </w:rPr>
      </w:pPr>
      <w:r w:rsidRPr="00A70646">
        <w:rPr>
          <w:rFonts w:ascii="Palatino Linotype" w:hAnsi="Palatino Linotype"/>
        </w:rPr>
        <w:lastRenderedPageBreak/>
        <w:t xml:space="preserve">En sus respuestas, el Servidor Público Habilitado </w:t>
      </w:r>
      <w:r w:rsidR="00DA1452" w:rsidRPr="00A70646">
        <w:rPr>
          <w:rFonts w:ascii="Palatino Linotype" w:hAnsi="Palatino Linotype"/>
        </w:rPr>
        <w:t xml:space="preserve">competente </w:t>
      </w:r>
      <w:r w:rsidRPr="00A70646">
        <w:rPr>
          <w:rFonts w:ascii="Palatino Linotype" w:hAnsi="Palatino Linotype"/>
        </w:rPr>
        <w:t xml:space="preserve">encargado de la Dirección de Planeación y Vinculación, señaló que si bien de conformidad con los Lineamientos para la operación y Funcionamiento del Comité Interno de Mejora Regulatoria de la Universidad Politécnica del Valle de Toluca funge como Secretario Técnico de dicho comité, manifestó </w:t>
      </w:r>
      <w:r w:rsidR="00DA1452" w:rsidRPr="00A70646">
        <w:rPr>
          <w:rFonts w:ascii="Palatino Linotype" w:hAnsi="Palatino Linotype"/>
        </w:rPr>
        <w:t>lo que a continuación se observa:</w:t>
      </w:r>
    </w:p>
    <w:p w:rsidR="00DA1452" w:rsidRPr="00A70646" w:rsidRDefault="00DA1452" w:rsidP="00FD49BF">
      <w:pPr>
        <w:autoSpaceDE w:val="0"/>
        <w:autoSpaceDN w:val="0"/>
        <w:adjustRightInd w:val="0"/>
        <w:spacing w:line="360" w:lineRule="auto"/>
        <w:ind w:right="49"/>
        <w:jc w:val="both"/>
        <w:rPr>
          <w:rFonts w:ascii="Palatino Linotype" w:hAnsi="Palatino Linotype"/>
        </w:rPr>
      </w:pPr>
      <w:r w:rsidRPr="00A70646">
        <w:rPr>
          <w:noProof/>
          <w:lang w:val="es-MX" w:eastAsia="es-MX"/>
        </w:rPr>
        <w:drawing>
          <wp:inline distT="0" distB="0" distL="0" distR="0" wp14:anchorId="59168CEE" wp14:editId="3C51B0C8">
            <wp:extent cx="5786323" cy="19431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9544" cy="1944182"/>
                    </a:xfrm>
                    <a:prstGeom prst="rect">
                      <a:avLst/>
                    </a:prstGeom>
                  </pic:spPr>
                </pic:pic>
              </a:graphicData>
            </a:graphic>
          </wp:inline>
        </w:drawing>
      </w:r>
    </w:p>
    <w:p w:rsidR="00DA1452" w:rsidRPr="00A70646" w:rsidRDefault="00DA1452" w:rsidP="00FD49BF">
      <w:pPr>
        <w:autoSpaceDE w:val="0"/>
        <w:autoSpaceDN w:val="0"/>
        <w:adjustRightInd w:val="0"/>
        <w:spacing w:line="360" w:lineRule="auto"/>
        <w:ind w:right="49"/>
        <w:jc w:val="both"/>
        <w:rPr>
          <w:rFonts w:ascii="Palatino Linotype" w:hAnsi="Palatino Linotype"/>
        </w:rPr>
      </w:pPr>
    </w:p>
    <w:p w:rsidR="00DA1452" w:rsidRPr="00A70646" w:rsidRDefault="00DA1452" w:rsidP="00DC7D06">
      <w:pPr>
        <w:pStyle w:val="Prrafodelista"/>
        <w:numPr>
          <w:ilvl w:val="0"/>
          <w:numId w:val="7"/>
        </w:numPr>
        <w:autoSpaceDE w:val="0"/>
        <w:autoSpaceDN w:val="0"/>
        <w:adjustRightInd w:val="0"/>
        <w:spacing w:before="120" w:line="360" w:lineRule="auto"/>
        <w:ind w:right="49"/>
        <w:contextualSpacing w:val="0"/>
        <w:jc w:val="both"/>
        <w:rPr>
          <w:rFonts w:ascii="Palatino Linotype" w:hAnsi="Palatino Linotype"/>
        </w:rPr>
      </w:pPr>
      <w:r w:rsidRPr="00A70646">
        <w:rPr>
          <w:rFonts w:ascii="Palatino Linotype" w:hAnsi="Palatino Linotype"/>
        </w:rPr>
        <w:t>D</w:t>
      </w:r>
      <w:r w:rsidR="009126AD" w:rsidRPr="00A70646">
        <w:rPr>
          <w:rFonts w:ascii="Palatino Linotype" w:hAnsi="Palatino Linotype"/>
        </w:rPr>
        <w:t xml:space="preserve">e igual forma, </w:t>
      </w:r>
      <w:r w:rsidR="000060FE" w:rsidRPr="00A70646">
        <w:rPr>
          <w:rFonts w:ascii="Palatino Linotype" w:hAnsi="Palatino Linotype"/>
        </w:rPr>
        <w:t xml:space="preserve">detalló el procedimiento respectivo, mediante el cual, </w:t>
      </w:r>
      <w:r w:rsidR="000060FE" w:rsidRPr="00A70646">
        <w:rPr>
          <w:rFonts w:ascii="Palatino Linotype" w:hAnsi="Palatino Linotype"/>
          <w:b/>
        </w:rPr>
        <w:t>EL RECURRENTE</w:t>
      </w:r>
      <w:r w:rsidR="000060FE" w:rsidRPr="00A70646">
        <w:rPr>
          <w:rFonts w:ascii="Palatino Linotype" w:hAnsi="Palatino Linotype"/>
        </w:rPr>
        <w:t xml:space="preserve"> podría hacer el correspondiente pago de derechos, proporcionando la liga electrónica https://sfpya.edomexico.gob.mx/recaudacion, del portal de servicios al contribuyente, así como las vías para hacer llegar el comprobante de pago respectivo, </w:t>
      </w:r>
      <w:r w:rsidR="009126AD" w:rsidRPr="00A70646">
        <w:rPr>
          <w:rFonts w:ascii="Palatino Linotype" w:hAnsi="Palatino Linotype"/>
        </w:rPr>
        <w:t>y que una vez realizado esto, procedería a la entrega de la misma en la modalidad elegida por el solicitante, como se desprende del siguiente texto:</w:t>
      </w:r>
    </w:p>
    <w:p w:rsidR="009126AD" w:rsidRPr="00A70646" w:rsidRDefault="009126AD" w:rsidP="00FD49BF">
      <w:pPr>
        <w:autoSpaceDE w:val="0"/>
        <w:autoSpaceDN w:val="0"/>
        <w:adjustRightInd w:val="0"/>
        <w:spacing w:line="360" w:lineRule="auto"/>
        <w:ind w:right="49"/>
        <w:jc w:val="both"/>
        <w:rPr>
          <w:rFonts w:ascii="Palatino Linotype" w:hAnsi="Palatino Linotype"/>
        </w:rPr>
      </w:pPr>
      <w:r w:rsidRPr="00A70646">
        <w:rPr>
          <w:noProof/>
          <w:lang w:val="es-MX" w:eastAsia="es-MX"/>
        </w:rPr>
        <w:lastRenderedPageBreak/>
        <w:drawing>
          <wp:inline distT="0" distB="0" distL="0" distR="0" wp14:anchorId="0FC7879F" wp14:editId="2C416904">
            <wp:extent cx="5686196" cy="2719346"/>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1935" cy="2731655"/>
                    </a:xfrm>
                    <a:prstGeom prst="rect">
                      <a:avLst/>
                    </a:prstGeom>
                  </pic:spPr>
                </pic:pic>
              </a:graphicData>
            </a:graphic>
          </wp:inline>
        </w:drawing>
      </w:r>
    </w:p>
    <w:p w:rsidR="00DA1452" w:rsidRPr="00A70646" w:rsidRDefault="00DA1452" w:rsidP="00FD49BF">
      <w:pPr>
        <w:autoSpaceDE w:val="0"/>
        <w:autoSpaceDN w:val="0"/>
        <w:adjustRightInd w:val="0"/>
        <w:spacing w:line="360" w:lineRule="auto"/>
        <w:ind w:right="49"/>
        <w:jc w:val="both"/>
        <w:rPr>
          <w:rFonts w:ascii="Palatino Linotype" w:hAnsi="Palatino Linotype"/>
        </w:rPr>
      </w:pPr>
    </w:p>
    <w:p w:rsidR="00962258" w:rsidRPr="00A70646" w:rsidRDefault="00041661" w:rsidP="00FD49BF">
      <w:pPr>
        <w:autoSpaceDE w:val="0"/>
        <w:autoSpaceDN w:val="0"/>
        <w:adjustRightInd w:val="0"/>
        <w:spacing w:line="360" w:lineRule="auto"/>
        <w:ind w:right="49"/>
        <w:jc w:val="both"/>
        <w:rPr>
          <w:rFonts w:ascii="Palatino Linotype" w:hAnsi="Palatino Linotype"/>
        </w:rPr>
      </w:pPr>
      <w:r w:rsidRPr="00A70646">
        <w:rPr>
          <w:rFonts w:ascii="Palatino Linotype" w:hAnsi="Palatino Linotype"/>
        </w:rPr>
        <w:t xml:space="preserve">Cabe precisar, que sólo en el recurso de revisión </w:t>
      </w:r>
      <w:r w:rsidRPr="00A70646">
        <w:rPr>
          <w:rFonts w:ascii="Palatino Linotype" w:hAnsi="Palatino Linotype"/>
          <w:b/>
        </w:rPr>
        <w:t xml:space="preserve">02201/INFOEM/IP/RR/2018, EL SUJETO OBLIGADO, </w:t>
      </w:r>
      <w:r w:rsidRPr="00A70646">
        <w:rPr>
          <w:rFonts w:ascii="Palatino Linotype" w:hAnsi="Palatino Linotype"/>
        </w:rPr>
        <w:t xml:space="preserve">manifestó </w:t>
      </w:r>
      <w:r w:rsidR="00962258" w:rsidRPr="00A70646">
        <w:rPr>
          <w:rFonts w:ascii="Palatino Linotype" w:hAnsi="Palatino Linotype"/>
        </w:rPr>
        <w:t>lo que a continuación se inserta:</w:t>
      </w:r>
    </w:p>
    <w:p w:rsidR="00962258" w:rsidRPr="00A70646" w:rsidRDefault="00962258" w:rsidP="00FD49BF">
      <w:pPr>
        <w:autoSpaceDE w:val="0"/>
        <w:autoSpaceDN w:val="0"/>
        <w:adjustRightInd w:val="0"/>
        <w:spacing w:line="360" w:lineRule="auto"/>
        <w:ind w:right="49"/>
        <w:jc w:val="both"/>
        <w:rPr>
          <w:rFonts w:ascii="Palatino Linotype" w:hAnsi="Palatino Linotype"/>
        </w:rPr>
      </w:pPr>
      <w:r w:rsidRPr="00A70646">
        <w:rPr>
          <w:noProof/>
          <w:lang w:val="es-MX" w:eastAsia="es-MX"/>
        </w:rPr>
        <w:lastRenderedPageBreak/>
        <w:drawing>
          <wp:inline distT="0" distB="0" distL="0" distR="0" wp14:anchorId="1E8C8583" wp14:editId="76C08FD8">
            <wp:extent cx="5683885" cy="616226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65" t="9205" r="29644" b="9058"/>
                    <a:stretch/>
                  </pic:blipFill>
                  <pic:spPr bwMode="auto">
                    <a:xfrm>
                      <a:off x="0" y="0"/>
                      <a:ext cx="5739482" cy="6222537"/>
                    </a:xfrm>
                    <a:prstGeom prst="rect">
                      <a:avLst/>
                    </a:prstGeom>
                    <a:ln>
                      <a:noFill/>
                    </a:ln>
                    <a:extLst>
                      <a:ext uri="{53640926-AAD7-44D8-BBD7-CCE9431645EC}">
                        <a14:shadowObscured xmlns:a14="http://schemas.microsoft.com/office/drawing/2010/main"/>
                      </a:ext>
                    </a:extLst>
                  </pic:spPr>
                </pic:pic>
              </a:graphicData>
            </a:graphic>
          </wp:inline>
        </w:drawing>
      </w:r>
    </w:p>
    <w:p w:rsidR="00DA1452" w:rsidRPr="00A70646" w:rsidRDefault="00962258" w:rsidP="00FD49BF">
      <w:pPr>
        <w:autoSpaceDE w:val="0"/>
        <w:autoSpaceDN w:val="0"/>
        <w:adjustRightInd w:val="0"/>
        <w:spacing w:line="360" w:lineRule="auto"/>
        <w:ind w:right="49"/>
        <w:jc w:val="both"/>
        <w:rPr>
          <w:rFonts w:ascii="Palatino Linotype" w:hAnsi="Palatino Linotype"/>
        </w:rPr>
      </w:pPr>
      <w:r w:rsidRPr="00A70646">
        <w:rPr>
          <w:noProof/>
          <w:lang w:val="es-MX" w:eastAsia="es-MX"/>
        </w:rPr>
        <w:lastRenderedPageBreak/>
        <w:drawing>
          <wp:inline distT="0" distB="0" distL="0" distR="0" wp14:anchorId="298E0C33" wp14:editId="622B5791">
            <wp:extent cx="5646949" cy="720547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65" t="8980" r="29648" b="9067"/>
                    <a:stretch/>
                  </pic:blipFill>
                  <pic:spPr bwMode="auto">
                    <a:xfrm>
                      <a:off x="0" y="0"/>
                      <a:ext cx="5673564" cy="7239433"/>
                    </a:xfrm>
                    <a:prstGeom prst="rect">
                      <a:avLst/>
                    </a:prstGeom>
                    <a:ln>
                      <a:noFill/>
                    </a:ln>
                    <a:extLst>
                      <a:ext uri="{53640926-AAD7-44D8-BBD7-CCE9431645EC}">
                        <a14:shadowObscured xmlns:a14="http://schemas.microsoft.com/office/drawing/2010/main"/>
                      </a:ext>
                    </a:extLst>
                  </pic:spPr>
                </pic:pic>
              </a:graphicData>
            </a:graphic>
          </wp:inline>
        </w:drawing>
      </w:r>
      <w:r w:rsidR="00041661" w:rsidRPr="00A70646">
        <w:rPr>
          <w:rFonts w:ascii="Palatino Linotype" w:hAnsi="Palatino Linotype"/>
        </w:rPr>
        <w:t xml:space="preserve"> </w:t>
      </w:r>
    </w:p>
    <w:p w:rsidR="00962258" w:rsidRPr="00A70646" w:rsidRDefault="00962258"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70646">
        <w:rPr>
          <w:rFonts w:ascii="Palatino Linotype" w:hAnsi="Palatino Linotype"/>
        </w:rPr>
        <w:lastRenderedPageBreak/>
        <w:t>Inconforme</w:t>
      </w:r>
      <w:r w:rsidRPr="00A70646">
        <w:rPr>
          <w:rFonts w:ascii="Palatino Linotype" w:hAnsi="Palatino Linotype" w:cs="Arial"/>
          <w:lang w:val="es-ES_tradnl"/>
        </w:rPr>
        <w:t xml:space="preserve"> </w:t>
      </w:r>
      <w:r w:rsidRPr="00A70646">
        <w:rPr>
          <w:rFonts w:ascii="Palatino Linotype" w:hAnsi="Palatino Linotype" w:cs="Arial"/>
        </w:rPr>
        <w:t>con</w:t>
      </w:r>
      <w:r w:rsidRPr="00A70646">
        <w:rPr>
          <w:rFonts w:ascii="Palatino Linotype" w:hAnsi="Palatino Linotype" w:cs="Arial"/>
          <w:lang w:val="es-ES_tradnl"/>
        </w:rPr>
        <w:t xml:space="preserve"> las respuestas otorgadas por </w:t>
      </w:r>
      <w:r w:rsidRPr="00A70646">
        <w:rPr>
          <w:rFonts w:ascii="Palatino Linotype" w:hAnsi="Palatino Linotype" w:cs="Arial"/>
          <w:b/>
          <w:lang w:val="es-ES_tradnl"/>
        </w:rPr>
        <w:t>EL SUJETO OBLIGADO</w:t>
      </w:r>
      <w:r w:rsidRPr="00A70646">
        <w:rPr>
          <w:rFonts w:ascii="Palatino Linotype" w:hAnsi="Palatino Linotype" w:cs="Arial"/>
          <w:lang w:val="es-ES_tradnl"/>
        </w:rPr>
        <w:t xml:space="preserve">, </w:t>
      </w:r>
      <w:r w:rsidRPr="00A70646">
        <w:rPr>
          <w:rFonts w:ascii="Palatino Linotype" w:hAnsi="Palatino Linotype" w:cs="Arial"/>
          <w:b/>
          <w:lang w:val="es-ES_tradnl"/>
        </w:rPr>
        <w:t>E</w:t>
      </w:r>
      <w:r w:rsidRPr="00A70646">
        <w:rPr>
          <w:rFonts w:ascii="Palatino Linotype" w:hAnsi="Palatino Linotype" w:cs="Arial"/>
          <w:b/>
          <w:color w:val="000000"/>
          <w:lang w:eastAsia="es-MX"/>
        </w:rPr>
        <w:t xml:space="preserve">L RECURRENTE </w:t>
      </w:r>
      <w:r w:rsidRPr="00A70646">
        <w:rPr>
          <w:rFonts w:ascii="Palatino Linotype" w:hAnsi="Palatino Linotype" w:cs="Arial"/>
          <w:lang w:val="es-ES_tradnl"/>
        </w:rPr>
        <w:t xml:space="preserve">interpuso </w:t>
      </w:r>
      <w:r w:rsidR="000E4CE1" w:rsidRPr="00A70646">
        <w:rPr>
          <w:rFonts w:ascii="Palatino Linotype" w:hAnsi="Palatino Linotype" w:cs="Arial"/>
          <w:lang w:val="es-ES_tradnl"/>
        </w:rPr>
        <w:t>los recursos de revisión</w:t>
      </w:r>
      <w:r w:rsidRPr="00A70646">
        <w:rPr>
          <w:rFonts w:ascii="Palatino Linotype" w:hAnsi="Palatino Linotype" w:cs="Arial"/>
          <w:lang w:val="es-ES_tradnl"/>
        </w:rPr>
        <w:t xml:space="preserve"> materia de </w:t>
      </w:r>
      <w:r w:rsidRPr="00A70646">
        <w:rPr>
          <w:rFonts w:ascii="Palatino Linotype" w:hAnsi="Palatino Linotype" w:cs="Arial"/>
        </w:rPr>
        <w:t>análisis</w:t>
      </w:r>
      <w:r w:rsidRPr="00A70646">
        <w:rPr>
          <w:rFonts w:ascii="Palatino Linotype" w:hAnsi="Palatino Linotype" w:cs="Arial"/>
          <w:lang w:val="es-ES_tradnl"/>
        </w:rPr>
        <w:t xml:space="preserve">, en el que indicó medularmente en todos como acto impugnado </w:t>
      </w:r>
      <w:r w:rsidR="00DB5099" w:rsidRPr="00A70646">
        <w:rPr>
          <w:rFonts w:ascii="Palatino Linotype" w:hAnsi="Palatino Linotype" w:cs="Arial"/>
          <w:lang w:val="es-ES_tradnl"/>
        </w:rPr>
        <w:t xml:space="preserve">y como razones y motivos de inconformidad, </w:t>
      </w:r>
      <w:r w:rsidRPr="00A70646">
        <w:rPr>
          <w:rFonts w:ascii="Palatino Linotype" w:hAnsi="Palatino Linotype" w:cs="Arial"/>
          <w:lang w:val="es-ES_tradnl"/>
        </w:rPr>
        <w:t>que le niegan la informaci</w:t>
      </w:r>
      <w:r w:rsidR="007848A6" w:rsidRPr="00A70646">
        <w:rPr>
          <w:rFonts w:ascii="Palatino Linotype" w:hAnsi="Palatino Linotype" w:cs="Arial"/>
          <w:lang w:val="es-ES_tradnl"/>
        </w:rPr>
        <w:t>ón, así como el cobro de la misma.</w:t>
      </w:r>
    </w:p>
    <w:p w:rsidR="007848A6" w:rsidRPr="00A70646" w:rsidRDefault="00DB5099"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70646">
        <w:rPr>
          <w:rFonts w:ascii="Palatino Linotype" w:hAnsi="Palatino Linotype" w:cs="Arial"/>
        </w:rPr>
        <w:t xml:space="preserve">Por otra parte, de las constancias que obran en el </w:t>
      </w:r>
      <w:r w:rsidRPr="00A70646">
        <w:rPr>
          <w:rFonts w:ascii="Palatino Linotype" w:hAnsi="Palatino Linotype" w:cs="Arial"/>
          <w:b/>
        </w:rPr>
        <w:t>SAIMEX,</w:t>
      </w:r>
      <w:r w:rsidRPr="00A70646">
        <w:rPr>
          <w:rFonts w:ascii="Palatino Linotype" w:hAnsi="Palatino Linotype" w:cs="Arial"/>
        </w:rPr>
        <w:t xml:space="preserve"> se advierte que </w:t>
      </w:r>
      <w:r w:rsidRPr="00A70646">
        <w:rPr>
          <w:rFonts w:ascii="Palatino Linotype" w:hAnsi="Palatino Linotype" w:cs="Arial"/>
          <w:b/>
        </w:rPr>
        <w:t>EL RECURRENTE</w:t>
      </w:r>
      <w:r w:rsidRPr="00A70646">
        <w:rPr>
          <w:rFonts w:ascii="Palatino Linotype" w:hAnsi="Palatino Linotype" w:cs="Arial"/>
        </w:rPr>
        <w:t xml:space="preserve"> omitió presentar las manifestaciones, alegatos y los medios de prueba que a su derecho conviniera, mientras que </w:t>
      </w:r>
      <w:r w:rsidRPr="00A70646">
        <w:rPr>
          <w:rFonts w:ascii="Palatino Linotype" w:hAnsi="Palatino Linotype" w:cs="Arial"/>
          <w:b/>
        </w:rPr>
        <w:t>EL SUJETO OBLIGADO</w:t>
      </w:r>
      <w:r w:rsidRPr="00A70646">
        <w:rPr>
          <w:rFonts w:ascii="Palatino Linotype" w:hAnsi="Palatino Linotype" w:cs="Arial"/>
        </w:rPr>
        <w:t>, rindió sus Informes Justificados por medio de los cuales remitió</w:t>
      </w:r>
      <w:r w:rsidRPr="00A70646">
        <w:rPr>
          <w:rFonts w:ascii="Palatino Linotype" w:hAnsi="Palatino Linotype" w:cs="Arial"/>
          <w:lang w:val="es-ES_tradnl"/>
        </w:rPr>
        <w:t xml:space="preserve"> los archivos electrónicos en los que ratificó sus respuestas otorgadas y que p</w:t>
      </w:r>
      <w:r w:rsidR="00840E17" w:rsidRPr="00A70646">
        <w:rPr>
          <w:rFonts w:ascii="Palatino Linotype" w:hAnsi="Palatino Linotype" w:cs="Arial"/>
          <w:lang w:val="es-ES_tradnl"/>
        </w:rPr>
        <w:t>o</w:t>
      </w:r>
      <w:r w:rsidR="000E4CE1" w:rsidRPr="00A70646">
        <w:rPr>
          <w:rFonts w:ascii="Palatino Linotype" w:hAnsi="Palatino Linotype" w:cs="Arial"/>
          <w:lang w:val="es-ES_tradnl"/>
        </w:rPr>
        <w:t>r economía procesal só</w:t>
      </w:r>
      <w:r w:rsidRPr="00A70646">
        <w:rPr>
          <w:rFonts w:ascii="Palatino Linotype" w:hAnsi="Palatino Linotype" w:cs="Arial"/>
          <w:lang w:val="es-ES_tradnl"/>
        </w:rPr>
        <w:t>lo se inserta una de ellas</w:t>
      </w:r>
      <w:r w:rsidR="00840E17" w:rsidRPr="00A70646">
        <w:rPr>
          <w:rFonts w:ascii="Palatino Linotype" w:hAnsi="Palatino Linotype" w:cs="Arial"/>
          <w:lang w:val="es-ES_tradnl"/>
        </w:rPr>
        <w:t>, como a continuación se desprende</w:t>
      </w:r>
      <w:r w:rsidRPr="00A70646">
        <w:rPr>
          <w:rFonts w:ascii="Palatino Linotype" w:hAnsi="Palatino Linotype" w:cs="Arial"/>
          <w:lang w:val="es-ES_tradnl"/>
        </w:rPr>
        <w:t>:</w:t>
      </w:r>
    </w:p>
    <w:p w:rsidR="00DB5099" w:rsidRPr="00A70646" w:rsidRDefault="00490E2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drawing>
          <wp:inline distT="0" distB="0" distL="0" distR="0" wp14:anchorId="13467F2B" wp14:editId="0E1FD30F">
            <wp:extent cx="5791835" cy="35179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517900"/>
                    </a:xfrm>
                    <a:prstGeom prst="rect">
                      <a:avLst/>
                    </a:prstGeom>
                  </pic:spPr>
                </pic:pic>
              </a:graphicData>
            </a:graphic>
          </wp:inline>
        </w:drawing>
      </w:r>
    </w:p>
    <w:p w:rsidR="00840E17" w:rsidRPr="00A70646" w:rsidRDefault="00490E2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Pr>
          <w:noProof/>
          <w:lang w:val="es-MX" w:eastAsia="es-MX"/>
        </w:rPr>
        <w:lastRenderedPageBreak/>
        <w:drawing>
          <wp:inline distT="0" distB="0" distL="0" distR="0" wp14:anchorId="6961398A" wp14:editId="0C6D483E">
            <wp:extent cx="5735320" cy="737129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9" b="5118"/>
                    <a:stretch/>
                  </pic:blipFill>
                  <pic:spPr bwMode="auto">
                    <a:xfrm>
                      <a:off x="0" y="0"/>
                      <a:ext cx="5738369" cy="7375216"/>
                    </a:xfrm>
                    <a:prstGeom prst="rect">
                      <a:avLst/>
                    </a:prstGeom>
                    <a:ln>
                      <a:noFill/>
                    </a:ln>
                    <a:extLst>
                      <a:ext uri="{53640926-AAD7-44D8-BBD7-CCE9431645EC}">
                        <a14:shadowObscured xmlns:a14="http://schemas.microsoft.com/office/drawing/2010/main"/>
                      </a:ext>
                    </a:extLst>
                  </pic:spPr>
                </pic:pic>
              </a:graphicData>
            </a:graphic>
          </wp:inline>
        </w:drawing>
      </w:r>
    </w:p>
    <w:p w:rsidR="00840E17" w:rsidRPr="00A70646" w:rsidRDefault="00840E17"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70646">
        <w:rPr>
          <w:noProof/>
          <w:lang w:val="es-MX" w:eastAsia="es-MX"/>
        </w:rPr>
        <w:lastRenderedPageBreak/>
        <w:drawing>
          <wp:inline distT="0" distB="0" distL="0" distR="0" wp14:anchorId="70A47EDB" wp14:editId="7D900BF3">
            <wp:extent cx="5683756" cy="7256678"/>
            <wp:effectExtent l="0" t="0" r="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43" t="9205" r="29518" b="8834"/>
                    <a:stretch/>
                  </pic:blipFill>
                  <pic:spPr bwMode="auto">
                    <a:xfrm>
                      <a:off x="0" y="0"/>
                      <a:ext cx="5709853" cy="7289997"/>
                    </a:xfrm>
                    <a:prstGeom prst="rect">
                      <a:avLst/>
                    </a:prstGeom>
                    <a:ln>
                      <a:noFill/>
                    </a:ln>
                    <a:extLst>
                      <a:ext uri="{53640926-AAD7-44D8-BBD7-CCE9431645EC}">
                        <a14:shadowObscured xmlns:a14="http://schemas.microsoft.com/office/drawing/2010/main"/>
                      </a:ext>
                    </a:extLst>
                  </pic:spPr>
                </pic:pic>
              </a:graphicData>
            </a:graphic>
          </wp:inline>
        </w:drawing>
      </w:r>
    </w:p>
    <w:p w:rsidR="00840E17" w:rsidRPr="00A70646" w:rsidRDefault="00840E17"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A70646">
        <w:rPr>
          <w:noProof/>
          <w:lang w:val="es-MX" w:eastAsia="es-MX"/>
        </w:rPr>
        <w:lastRenderedPageBreak/>
        <w:drawing>
          <wp:inline distT="0" distB="0" distL="0" distR="0" wp14:anchorId="5886D3B9" wp14:editId="114F8DBA">
            <wp:extent cx="5778500" cy="7139635"/>
            <wp:effectExtent l="0" t="0" r="0" b="444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92" t="9430" r="29520" b="9063"/>
                    <a:stretch/>
                  </pic:blipFill>
                  <pic:spPr bwMode="auto">
                    <a:xfrm>
                      <a:off x="0" y="0"/>
                      <a:ext cx="5798777" cy="7164688"/>
                    </a:xfrm>
                    <a:prstGeom prst="rect">
                      <a:avLst/>
                    </a:prstGeom>
                    <a:ln>
                      <a:noFill/>
                    </a:ln>
                    <a:extLst>
                      <a:ext uri="{53640926-AAD7-44D8-BBD7-CCE9431645EC}">
                        <a14:shadowObscured xmlns:a14="http://schemas.microsoft.com/office/drawing/2010/main"/>
                      </a:ext>
                    </a:extLst>
                  </pic:spPr>
                </pic:pic>
              </a:graphicData>
            </a:graphic>
          </wp:inline>
        </w:drawing>
      </w:r>
    </w:p>
    <w:p w:rsidR="00DA1452" w:rsidRPr="00A70646" w:rsidRDefault="009B67FC" w:rsidP="00FD49BF">
      <w:pPr>
        <w:autoSpaceDE w:val="0"/>
        <w:autoSpaceDN w:val="0"/>
        <w:adjustRightInd w:val="0"/>
        <w:spacing w:line="360" w:lineRule="auto"/>
        <w:ind w:right="49"/>
        <w:jc w:val="both"/>
        <w:rPr>
          <w:rFonts w:ascii="Palatino Linotype" w:hAnsi="Palatino Linotype"/>
        </w:rPr>
      </w:pPr>
      <w:r w:rsidRPr="00A70646">
        <w:rPr>
          <w:noProof/>
          <w:lang w:val="es-MX" w:eastAsia="es-MX"/>
        </w:rPr>
        <w:lastRenderedPageBreak/>
        <w:drawing>
          <wp:inline distT="0" distB="0" distL="0" distR="0" wp14:anchorId="0D86A7B8" wp14:editId="6390D29D">
            <wp:extent cx="5713046" cy="7234733"/>
            <wp:effectExtent l="0" t="0" r="2540" b="444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18" t="8980" r="29395" b="8618"/>
                    <a:stretch/>
                  </pic:blipFill>
                  <pic:spPr bwMode="auto">
                    <a:xfrm>
                      <a:off x="0" y="0"/>
                      <a:ext cx="5738233" cy="7266628"/>
                    </a:xfrm>
                    <a:prstGeom prst="rect">
                      <a:avLst/>
                    </a:prstGeom>
                    <a:ln>
                      <a:noFill/>
                    </a:ln>
                    <a:extLst>
                      <a:ext uri="{53640926-AAD7-44D8-BBD7-CCE9431645EC}">
                        <a14:shadowObscured xmlns:a14="http://schemas.microsoft.com/office/drawing/2010/main"/>
                      </a:ext>
                    </a:extLst>
                  </pic:spPr>
                </pic:pic>
              </a:graphicData>
            </a:graphic>
          </wp:inline>
        </w:drawing>
      </w:r>
    </w:p>
    <w:p w:rsidR="00DA1452" w:rsidRPr="00A70646" w:rsidRDefault="009B67FC" w:rsidP="00FD49BF">
      <w:pPr>
        <w:autoSpaceDE w:val="0"/>
        <w:autoSpaceDN w:val="0"/>
        <w:adjustRightInd w:val="0"/>
        <w:spacing w:line="360" w:lineRule="auto"/>
        <w:ind w:right="49"/>
        <w:jc w:val="both"/>
        <w:rPr>
          <w:rFonts w:ascii="Palatino Linotype" w:hAnsi="Palatino Linotype" w:cs="Arial"/>
        </w:rPr>
      </w:pPr>
      <w:r w:rsidRPr="00A70646">
        <w:rPr>
          <w:noProof/>
          <w:lang w:val="es-MX" w:eastAsia="es-MX"/>
        </w:rPr>
        <w:lastRenderedPageBreak/>
        <w:drawing>
          <wp:inline distT="0" distB="0" distL="0" distR="0" wp14:anchorId="366E960D" wp14:editId="1872714E">
            <wp:extent cx="5698490" cy="7278624"/>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418" t="8756" r="29517" b="8159"/>
                    <a:stretch/>
                  </pic:blipFill>
                  <pic:spPr bwMode="auto">
                    <a:xfrm>
                      <a:off x="0" y="0"/>
                      <a:ext cx="5719644" cy="7305644"/>
                    </a:xfrm>
                    <a:prstGeom prst="rect">
                      <a:avLst/>
                    </a:prstGeom>
                    <a:ln>
                      <a:noFill/>
                    </a:ln>
                    <a:extLst>
                      <a:ext uri="{53640926-AAD7-44D8-BBD7-CCE9431645EC}">
                        <a14:shadowObscured xmlns:a14="http://schemas.microsoft.com/office/drawing/2010/main"/>
                      </a:ext>
                    </a:extLst>
                  </pic:spPr>
                </pic:pic>
              </a:graphicData>
            </a:graphic>
          </wp:inline>
        </w:drawing>
      </w:r>
    </w:p>
    <w:p w:rsidR="009B67FC" w:rsidRPr="00A70646" w:rsidRDefault="009B67FC" w:rsidP="00FD49BF">
      <w:pPr>
        <w:autoSpaceDE w:val="0"/>
        <w:autoSpaceDN w:val="0"/>
        <w:adjustRightInd w:val="0"/>
        <w:spacing w:line="360" w:lineRule="auto"/>
        <w:ind w:right="49"/>
        <w:jc w:val="both"/>
        <w:rPr>
          <w:rFonts w:ascii="Palatino Linotype" w:hAnsi="Palatino Linotype" w:cs="Arial"/>
        </w:rPr>
      </w:pPr>
      <w:r w:rsidRPr="00A70646">
        <w:rPr>
          <w:noProof/>
          <w:lang w:val="es-MX" w:eastAsia="es-MX"/>
        </w:rPr>
        <w:lastRenderedPageBreak/>
        <w:drawing>
          <wp:inline distT="0" distB="0" distL="0" distR="0" wp14:anchorId="69DB0C58" wp14:editId="572AC610">
            <wp:extent cx="5639150" cy="720547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418" t="8756" r="29643" b="8609"/>
                    <a:stretch/>
                  </pic:blipFill>
                  <pic:spPr bwMode="auto">
                    <a:xfrm>
                      <a:off x="0" y="0"/>
                      <a:ext cx="5685743" cy="7265006"/>
                    </a:xfrm>
                    <a:prstGeom prst="rect">
                      <a:avLst/>
                    </a:prstGeom>
                    <a:ln>
                      <a:noFill/>
                    </a:ln>
                    <a:extLst>
                      <a:ext uri="{53640926-AAD7-44D8-BBD7-CCE9431645EC}">
                        <a14:shadowObscured xmlns:a14="http://schemas.microsoft.com/office/drawing/2010/main"/>
                      </a:ext>
                    </a:extLst>
                  </pic:spPr>
                </pic:pic>
              </a:graphicData>
            </a:graphic>
          </wp:inline>
        </w:drawing>
      </w:r>
    </w:p>
    <w:p w:rsidR="009B67FC" w:rsidRPr="00A70646" w:rsidRDefault="009B67FC" w:rsidP="00FD49BF">
      <w:pPr>
        <w:autoSpaceDE w:val="0"/>
        <w:autoSpaceDN w:val="0"/>
        <w:adjustRightInd w:val="0"/>
        <w:spacing w:line="360" w:lineRule="auto"/>
        <w:ind w:right="49"/>
        <w:jc w:val="both"/>
        <w:rPr>
          <w:rFonts w:ascii="Palatino Linotype" w:hAnsi="Palatino Linotype" w:cs="Arial"/>
        </w:rPr>
      </w:pPr>
      <w:r w:rsidRPr="00A70646">
        <w:rPr>
          <w:noProof/>
          <w:lang w:val="es-MX" w:eastAsia="es-MX"/>
        </w:rPr>
        <w:lastRenderedPageBreak/>
        <w:drawing>
          <wp:inline distT="0" distB="0" distL="0" distR="0" wp14:anchorId="7570BC4D" wp14:editId="4BCE247E">
            <wp:extent cx="5676265" cy="7242048"/>
            <wp:effectExtent l="0" t="0" r="63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418" t="9205" r="29139" b="8834"/>
                    <a:stretch/>
                  </pic:blipFill>
                  <pic:spPr bwMode="auto">
                    <a:xfrm>
                      <a:off x="0" y="0"/>
                      <a:ext cx="5700841" cy="7273403"/>
                    </a:xfrm>
                    <a:prstGeom prst="rect">
                      <a:avLst/>
                    </a:prstGeom>
                    <a:ln>
                      <a:noFill/>
                    </a:ln>
                    <a:extLst>
                      <a:ext uri="{53640926-AAD7-44D8-BBD7-CCE9431645EC}">
                        <a14:shadowObscured xmlns:a14="http://schemas.microsoft.com/office/drawing/2010/main"/>
                      </a:ext>
                    </a:extLst>
                  </pic:spPr>
                </pic:pic>
              </a:graphicData>
            </a:graphic>
          </wp:inline>
        </w:drawing>
      </w:r>
    </w:p>
    <w:p w:rsidR="009B67FC" w:rsidRPr="00A70646" w:rsidRDefault="009B67FC" w:rsidP="00FD49BF">
      <w:pPr>
        <w:autoSpaceDE w:val="0"/>
        <w:autoSpaceDN w:val="0"/>
        <w:adjustRightInd w:val="0"/>
        <w:spacing w:line="360" w:lineRule="auto"/>
        <w:ind w:right="49"/>
        <w:jc w:val="both"/>
        <w:rPr>
          <w:rFonts w:ascii="Palatino Linotype" w:hAnsi="Palatino Linotype" w:cs="Arial"/>
        </w:rPr>
      </w:pPr>
      <w:r w:rsidRPr="00A70646">
        <w:rPr>
          <w:noProof/>
          <w:lang w:val="es-MX" w:eastAsia="es-MX"/>
        </w:rPr>
        <w:lastRenderedPageBreak/>
        <w:drawing>
          <wp:inline distT="0" distB="0" distL="0" distR="0" wp14:anchorId="178B0777" wp14:editId="4AE317D9">
            <wp:extent cx="5756910" cy="7307885"/>
            <wp:effectExtent l="0" t="0" r="0" b="762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291" t="9879" r="29394" b="8614"/>
                    <a:stretch/>
                  </pic:blipFill>
                  <pic:spPr bwMode="auto">
                    <a:xfrm>
                      <a:off x="0" y="0"/>
                      <a:ext cx="5779162" cy="7336132"/>
                    </a:xfrm>
                    <a:prstGeom prst="rect">
                      <a:avLst/>
                    </a:prstGeom>
                    <a:ln>
                      <a:noFill/>
                    </a:ln>
                    <a:extLst>
                      <a:ext uri="{53640926-AAD7-44D8-BBD7-CCE9431645EC}">
                        <a14:shadowObscured xmlns:a14="http://schemas.microsoft.com/office/drawing/2010/main"/>
                      </a:ext>
                    </a:extLst>
                  </pic:spPr>
                </pic:pic>
              </a:graphicData>
            </a:graphic>
          </wp:inline>
        </w:drawing>
      </w:r>
    </w:p>
    <w:p w:rsidR="009B67FC" w:rsidRPr="00A70646" w:rsidRDefault="009B67FC" w:rsidP="00FD49BF">
      <w:pPr>
        <w:autoSpaceDE w:val="0"/>
        <w:autoSpaceDN w:val="0"/>
        <w:adjustRightInd w:val="0"/>
        <w:spacing w:line="360" w:lineRule="auto"/>
        <w:ind w:right="49"/>
        <w:jc w:val="both"/>
        <w:rPr>
          <w:rFonts w:ascii="Palatino Linotype" w:hAnsi="Palatino Linotype" w:cs="Arial"/>
        </w:rPr>
      </w:pPr>
      <w:r w:rsidRPr="00A70646">
        <w:rPr>
          <w:noProof/>
          <w:lang w:val="es-MX" w:eastAsia="es-MX"/>
        </w:rPr>
        <w:lastRenderedPageBreak/>
        <w:drawing>
          <wp:inline distT="0" distB="0" distL="0" distR="0" wp14:anchorId="514A4C2E" wp14:editId="1EBEF667">
            <wp:extent cx="5610034" cy="726399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292" t="8980" r="29520" b="9289"/>
                    <a:stretch/>
                  </pic:blipFill>
                  <pic:spPr bwMode="auto">
                    <a:xfrm>
                      <a:off x="0" y="0"/>
                      <a:ext cx="5646710" cy="7311482"/>
                    </a:xfrm>
                    <a:prstGeom prst="rect">
                      <a:avLst/>
                    </a:prstGeom>
                    <a:ln>
                      <a:noFill/>
                    </a:ln>
                    <a:extLst>
                      <a:ext uri="{53640926-AAD7-44D8-BBD7-CCE9431645EC}">
                        <a14:shadowObscured xmlns:a14="http://schemas.microsoft.com/office/drawing/2010/main"/>
                      </a:ext>
                    </a:extLst>
                  </pic:spPr>
                </pic:pic>
              </a:graphicData>
            </a:graphic>
          </wp:inline>
        </w:drawing>
      </w:r>
    </w:p>
    <w:p w:rsidR="009B67FC" w:rsidRPr="00A70646" w:rsidRDefault="009B67FC" w:rsidP="00FD49BF">
      <w:pPr>
        <w:autoSpaceDE w:val="0"/>
        <w:autoSpaceDN w:val="0"/>
        <w:adjustRightInd w:val="0"/>
        <w:spacing w:line="360" w:lineRule="auto"/>
        <w:ind w:right="49"/>
        <w:jc w:val="both"/>
        <w:rPr>
          <w:rFonts w:ascii="Palatino Linotype" w:hAnsi="Palatino Linotype" w:cs="Arial"/>
        </w:rPr>
      </w:pPr>
      <w:r w:rsidRPr="00A70646">
        <w:rPr>
          <w:noProof/>
          <w:lang w:val="es-MX" w:eastAsia="es-MX"/>
        </w:rPr>
        <w:lastRenderedPageBreak/>
        <w:drawing>
          <wp:inline distT="0" distB="0" distL="0" distR="0" wp14:anchorId="775F86DF" wp14:editId="576479E2">
            <wp:extent cx="5792467" cy="7234733"/>
            <wp:effectExtent l="0" t="0" r="0" b="44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165" t="9431" r="29396" b="8393"/>
                    <a:stretch/>
                  </pic:blipFill>
                  <pic:spPr bwMode="auto">
                    <a:xfrm>
                      <a:off x="0" y="0"/>
                      <a:ext cx="5821957" cy="7271566"/>
                    </a:xfrm>
                    <a:prstGeom prst="rect">
                      <a:avLst/>
                    </a:prstGeom>
                    <a:ln>
                      <a:noFill/>
                    </a:ln>
                    <a:extLst>
                      <a:ext uri="{53640926-AAD7-44D8-BBD7-CCE9431645EC}">
                        <a14:shadowObscured xmlns:a14="http://schemas.microsoft.com/office/drawing/2010/main"/>
                      </a:ext>
                    </a:extLst>
                  </pic:spPr>
                </pic:pic>
              </a:graphicData>
            </a:graphic>
          </wp:inline>
        </w:drawing>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cs="Arial"/>
        </w:rPr>
        <w:lastRenderedPageBreak/>
        <w:t xml:space="preserve">Establecido lo </w:t>
      </w:r>
      <w:r w:rsidRPr="00A70646">
        <w:rPr>
          <w:rFonts w:ascii="Palatino Linotype" w:hAnsi="Palatino Linotype" w:cs="Arial"/>
          <w:lang w:val="es-ES_tradnl"/>
        </w:rPr>
        <w:t>anterior</w:t>
      </w:r>
      <w:r w:rsidRPr="00A70646">
        <w:rPr>
          <w:rFonts w:ascii="Palatino Linotype" w:hAnsi="Palatino Linotype" w:cs="Arial"/>
        </w:rPr>
        <w:t xml:space="preserve">, esta Ponencia Resolutora advierte que </w:t>
      </w:r>
      <w:r w:rsidRPr="00A70646">
        <w:rPr>
          <w:rFonts w:ascii="Palatino Linotype" w:hAnsi="Palatino Linotype"/>
        </w:rPr>
        <w:t xml:space="preserve">resultan </w:t>
      </w:r>
      <w:r w:rsidRPr="00A70646">
        <w:rPr>
          <w:rFonts w:ascii="Palatino Linotype" w:hAnsi="Palatino Linotype"/>
          <w:b/>
        </w:rPr>
        <w:t xml:space="preserve">infundadas </w:t>
      </w:r>
      <w:r w:rsidRPr="00A70646">
        <w:rPr>
          <w:rFonts w:ascii="Palatino Linotype" w:hAnsi="Palatino Linotype" w:cs="Arial"/>
        </w:rPr>
        <w:t xml:space="preserve">las </w:t>
      </w:r>
      <w:r w:rsidRPr="00A70646">
        <w:rPr>
          <w:rFonts w:ascii="Palatino Linotype" w:hAnsi="Palatino Linotype"/>
        </w:rPr>
        <w:t>razones</w:t>
      </w:r>
      <w:r w:rsidRPr="00A70646">
        <w:rPr>
          <w:rFonts w:ascii="Palatino Linotype" w:hAnsi="Palatino Linotype" w:cs="Arial"/>
        </w:rPr>
        <w:t xml:space="preserve"> o motivos de </w:t>
      </w:r>
      <w:r w:rsidRPr="00A70646">
        <w:rPr>
          <w:rFonts w:ascii="Palatino Linotype" w:hAnsi="Palatino Linotype"/>
        </w:rPr>
        <w:t xml:space="preserve">inconformidad expuestas por </w:t>
      </w:r>
      <w:r w:rsidR="00DB02F7" w:rsidRPr="00A70646">
        <w:rPr>
          <w:rFonts w:ascii="Palatino Linotype" w:hAnsi="Palatino Linotype" w:cs="Arial"/>
          <w:b/>
        </w:rPr>
        <w:t>EL</w:t>
      </w:r>
      <w:r w:rsidRPr="00A70646">
        <w:rPr>
          <w:rFonts w:ascii="Palatino Linotype" w:hAnsi="Palatino Linotype" w:cs="Arial"/>
          <w:b/>
        </w:rPr>
        <w:t xml:space="preserve"> RECURRENTE</w:t>
      </w:r>
      <w:r w:rsidRPr="00A70646">
        <w:rPr>
          <w:rFonts w:ascii="Palatino Linotype" w:hAnsi="Palatino Linotype"/>
        </w:rPr>
        <w:t>, de conformidad con lo siguiente:</w:t>
      </w:r>
    </w:p>
    <w:p w:rsidR="00DC7D06" w:rsidRPr="00A70646" w:rsidRDefault="00DC7D06" w:rsidP="00DC7D06">
      <w:pPr>
        <w:spacing w:before="200" w:after="200" w:line="360" w:lineRule="auto"/>
        <w:jc w:val="both"/>
        <w:rPr>
          <w:rFonts w:ascii="Palatino Linotype" w:hAnsi="Palatino Linotype" w:cs="Arial"/>
        </w:rPr>
      </w:pPr>
      <w:r w:rsidRPr="00A70646">
        <w:rPr>
          <w:rFonts w:ascii="Palatino Linotype" w:hAnsi="Palatino Linotype"/>
        </w:rPr>
        <w:t xml:space="preserve">En primer término, </w:t>
      </w:r>
      <w:r w:rsidRPr="00A70646">
        <w:rPr>
          <w:rFonts w:ascii="Palatino Linotype" w:hAnsi="Palatino Linotype" w:cs="Arial"/>
        </w:rPr>
        <w:t xml:space="preserve">esta Ponencia Resolutora considera pertinente analizar si </w:t>
      </w:r>
      <w:r w:rsidRPr="00A70646">
        <w:rPr>
          <w:rFonts w:ascii="Palatino Linotype" w:hAnsi="Palatino Linotype" w:cs="Arial"/>
          <w:b/>
        </w:rPr>
        <w:t>EL SUJETO OBLIGADO</w:t>
      </w:r>
      <w:r w:rsidRPr="00A70646">
        <w:rPr>
          <w:rFonts w:ascii="Palatino Linotype" w:hAnsi="Palatino Linotype" w:cs="Arial"/>
        </w:rPr>
        <w:t>, es la autoridad competente para generar, administrar o poseer dicha información, con relación al ámbito de sus atribuciones, funciones, facultades o competencias.</w:t>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cs="Arial"/>
        </w:rPr>
        <w:t xml:space="preserve">En ese sentido, </w:t>
      </w:r>
      <w:r w:rsidRPr="00A70646">
        <w:rPr>
          <w:rFonts w:ascii="Palatino Linotype" w:hAnsi="Palatino Linotype"/>
        </w:rPr>
        <w:t xml:space="preserve">en aquellos casos en que los Sujetos Obligados hayan asumido que cuentan con la información requerida, ello implica que la generan, poseen o administran. Así, en </w:t>
      </w:r>
      <w:r w:rsidR="00DB02F7" w:rsidRPr="00A70646">
        <w:rPr>
          <w:rFonts w:ascii="Palatino Linotype" w:hAnsi="Palatino Linotype"/>
        </w:rPr>
        <w:t>los</w:t>
      </w:r>
      <w:r w:rsidRPr="00A70646">
        <w:rPr>
          <w:rFonts w:ascii="Palatino Linotype" w:hAnsi="Palatino Linotype"/>
        </w:rPr>
        <w:t xml:space="preserve"> presente</w:t>
      </w:r>
      <w:r w:rsidR="00DB02F7" w:rsidRPr="00A70646">
        <w:rPr>
          <w:rFonts w:ascii="Palatino Linotype" w:hAnsi="Palatino Linotype"/>
        </w:rPr>
        <w:t>s</w:t>
      </w:r>
      <w:r w:rsidRPr="00A70646">
        <w:rPr>
          <w:rFonts w:ascii="Palatino Linotype" w:hAnsi="Palatino Linotype"/>
        </w:rPr>
        <w:t xml:space="preserve"> caso</w:t>
      </w:r>
      <w:r w:rsidR="00DB02F7" w:rsidRPr="00A70646">
        <w:rPr>
          <w:rFonts w:ascii="Palatino Linotype" w:hAnsi="Palatino Linotype"/>
        </w:rPr>
        <w:t>s</w:t>
      </w:r>
      <w:r w:rsidRPr="00A70646">
        <w:rPr>
          <w:rFonts w:ascii="Palatino Linotype" w:hAnsi="Palatino Linotype"/>
        </w:rPr>
        <w:t xml:space="preserve"> </w:t>
      </w:r>
      <w:r w:rsidRPr="00A70646">
        <w:rPr>
          <w:rFonts w:ascii="Palatino Linotype" w:hAnsi="Palatino Linotype"/>
          <w:b/>
        </w:rPr>
        <w:t>EL SUJETO OBLIGADO</w:t>
      </w:r>
      <w:r w:rsidRPr="00A70646">
        <w:rPr>
          <w:rFonts w:ascii="Palatino Linotype" w:hAnsi="Palatino Linotype"/>
        </w:rPr>
        <w:t xml:space="preserve">, al referir </w:t>
      </w:r>
      <w:r w:rsidR="00DB02F7" w:rsidRPr="00A70646">
        <w:rPr>
          <w:rFonts w:ascii="Palatino Linotype" w:hAnsi="Palatino Linotype"/>
        </w:rPr>
        <w:t xml:space="preserve">el Director de Planeación y Vinculación, </w:t>
      </w:r>
      <w:r w:rsidRPr="00A70646">
        <w:rPr>
          <w:rFonts w:ascii="Palatino Linotype" w:hAnsi="Palatino Linotype"/>
        </w:rPr>
        <w:t xml:space="preserve"> en su carácter de Servidor Público Habilitado, que cuenta con la información requerida, la cual entregaría por vía electrónica una vez cubierto el pago correspondiente por el costo del escaneo y digitalización de cada hoja de los documentos; en consecuencia, asume que genera, posee y administra la información solicitada.</w:t>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rPr>
        <w:t xml:space="preserve">Ahora bien, de lo manifestado tanto en acto impugnado como en las razones o motivos de inconformidad, se advierte que </w:t>
      </w:r>
      <w:r w:rsidR="00DB02F7" w:rsidRPr="00A70646">
        <w:rPr>
          <w:rFonts w:ascii="Palatino Linotype" w:hAnsi="Palatino Linotype"/>
          <w:b/>
        </w:rPr>
        <w:t>EL</w:t>
      </w:r>
      <w:r w:rsidRPr="00A70646">
        <w:rPr>
          <w:rFonts w:ascii="Palatino Linotype" w:hAnsi="Palatino Linotype"/>
          <w:b/>
        </w:rPr>
        <w:t xml:space="preserve"> RECURRENTE</w:t>
      </w:r>
      <w:r w:rsidRPr="00A70646">
        <w:rPr>
          <w:rFonts w:ascii="Palatino Linotype" w:hAnsi="Palatino Linotype"/>
        </w:rPr>
        <w:t xml:space="preserve"> pretende combatir el monto que el </w:t>
      </w:r>
      <w:r w:rsidRPr="00A70646">
        <w:rPr>
          <w:rFonts w:ascii="Palatino Linotype" w:hAnsi="Palatino Linotype"/>
          <w:b/>
        </w:rPr>
        <w:t>SUJETO OBLIGADO</w:t>
      </w:r>
      <w:r w:rsidRPr="00A70646">
        <w:rPr>
          <w:rFonts w:ascii="Palatino Linotype" w:hAnsi="Palatino Linotype"/>
        </w:rPr>
        <w:t xml:space="preserve"> le informó debe cubrir por el costo derivado del escaneo y digitalización de la documentación requerida, para que éste pueda proceder a realizar su entrega, lo cual corresponde al supuesto establecido, en la fracción X del artículo 179 </w:t>
      </w:r>
      <w:r w:rsidRPr="00A70646">
        <w:rPr>
          <w:rFonts w:ascii="Palatino Linotype" w:hAnsi="Palatino Linotype"/>
          <w:szCs w:val="17"/>
          <w:lang w:eastAsia="es-ES_tradnl"/>
        </w:rPr>
        <w:t xml:space="preserve">de la Ley de Transparencia y Acceso a la Información Pública del Estado de México y </w:t>
      </w:r>
      <w:r w:rsidRPr="00A70646">
        <w:rPr>
          <w:rFonts w:ascii="Palatino Linotype" w:hAnsi="Palatino Linotype"/>
          <w:szCs w:val="17"/>
          <w:lang w:eastAsia="es-ES_tradnl"/>
        </w:rPr>
        <w:lastRenderedPageBreak/>
        <w:t>Municipios</w:t>
      </w:r>
      <w:r w:rsidRPr="00A70646">
        <w:rPr>
          <w:rStyle w:val="Refdenotaalpie"/>
          <w:rFonts w:ascii="Palatino Linotype" w:hAnsi="Palatino Linotype"/>
        </w:rPr>
        <w:footnoteReference w:id="1"/>
      </w:r>
      <w:r w:rsidRPr="00A70646">
        <w:rPr>
          <w:rFonts w:ascii="Palatino Linotype" w:hAnsi="Palatino Linotype"/>
          <w:szCs w:val="17"/>
          <w:lang w:eastAsia="es-ES_tradnl"/>
        </w:rPr>
        <w:t xml:space="preserve">. Por tanto, el presente estudio versará sobre si </w:t>
      </w:r>
      <w:r w:rsidR="00DB02F7" w:rsidRPr="00A70646">
        <w:rPr>
          <w:rFonts w:ascii="Palatino Linotype" w:hAnsi="Palatino Linotype"/>
          <w:szCs w:val="17"/>
          <w:lang w:eastAsia="es-ES_tradnl"/>
        </w:rPr>
        <w:t>los</w:t>
      </w:r>
      <w:r w:rsidRPr="00A70646">
        <w:rPr>
          <w:rFonts w:ascii="Palatino Linotype" w:hAnsi="Palatino Linotype"/>
          <w:szCs w:val="17"/>
          <w:lang w:eastAsia="es-ES_tradnl"/>
        </w:rPr>
        <w:t xml:space="preserve"> monto</w:t>
      </w:r>
      <w:r w:rsidR="00DB02F7" w:rsidRPr="00A70646">
        <w:rPr>
          <w:rFonts w:ascii="Palatino Linotype" w:hAnsi="Palatino Linotype"/>
          <w:szCs w:val="17"/>
          <w:lang w:eastAsia="es-ES_tradnl"/>
        </w:rPr>
        <w:t>s</w:t>
      </w:r>
      <w:r w:rsidRPr="00A70646">
        <w:rPr>
          <w:rFonts w:ascii="Palatino Linotype" w:hAnsi="Palatino Linotype"/>
          <w:szCs w:val="17"/>
          <w:lang w:eastAsia="es-ES_tradnl"/>
        </w:rPr>
        <w:t xml:space="preserve"> que le fue</w:t>
      </w:r>
      <w:r w:rsidR="006F15AA" w:rsidRPr="00A70646">
        <w:rPr>
          <w:rFonts w:ascii="Palatino Linotype" w:hAnsi="Palatino Linotype"/>
          <w:szCs w:val="17"/>
          <w:lang w:eastAsia="es-ES_tradnl"/>
        </w:rPr>
        <w:t>ron</w:t>
      </w:r>
      <w:r w:rsidRPr="00A70646">
        <w:rPr>
          <w:rFonts w:ascii="Palatino Linotype" w:hAnsi="Palatino Linotype"/>
          <w:szCs w:val="17"/>
          <w:lang w:eastAsia="es-ES_tradnl"/>
        </w:rPr>
        <w:t xml:space="preserve"> dado</w:t>
      </w:r>
      <w:r w:rsidR="006F15AA" w:rsidRPr="00A70646">
        <w:rPr>
          <w:rFonts w:ascii="Palatino Linotype" w:hAnsi="Palatino Linotype"/>
          <w:szCs w:val="17"/>
          <w:lang w:eastAsia="es-ES_tradnl"/>
        </w:rPr>
        <w:t>s</w:t>
      </w:r>
      <w:r w:rsidRPr="00A70646">
        <w:rPr>
          <w:rFonts w:ascii="Palatino Linotype" w:hAnsi="Palatino Linotype"/>
          <w:szCs w:val="17"/>
          <w:lang w:eastAsia="es-ES_tradnl"/>
        </w:rPr>
        <w:t xml:space="preserve"> a conocer resulta</w:t>
      </w:r>
      <w:r w:rsidR="006F15AA" w:rsidRPr="00A70646">
        <w:rPr>
          <w:rFonts w:ascii="Palatino Linotype" w:hAnsi="Palatino Linotype"/>
          <w:szCs w:val="17"/>
          <w:lang w:eastAsia="es-ES_tradnl"/>
        </w:rPr>
        <w:t>n</w:t>
      </w:r>
      <w:r w:rsidRPr="00A70646">
        <w:rPr>
          <w:rFonts w:ascii="Palatino Linotype" w:hAnsi="Palatino Linotype"/>
          <w:szCs w:val="17"/>
          <w:lang w:eastAsia="es-ES_tradnl"/>
        </w:rPr>
        <w:t xml:space="preserve"> procedente</w:t>
      </w:r>
      <w:r w:rsidR="006F15AA" w:rsidRPr="00A70646">
        <w:rPr>
          <w:rFonts w:ascii="Palatino Linotype" w:hAnsi="Palatino Linotype"/>
          <w:szCs w:val="17"/>
          <w:lang w:eastAsia="es-ES_tradnl"/>
        </w:rPr>
        <w:t>s</w:t>
      </w:r>
      <w:r w:rsidRPr="00A70646">
        <w:rPr>
          <w:rFonts w:ascii="Palatino Linotype" w:hAnsi="Palatino Linotype"/>
          <w:szCs w:val="17"/>
          <w:lang w:eastAsia="es-ES_tradnl"/>
        </w:rPr>
        <w:t xml:space="preserve"> o no y, por tanto, debe</w:t>
      </w:r>
      <w:r w:rsidR="006F15AA" w:rsidRPr="00A70646">
        <w:rPr>
          <w:rFonts w:ascii="Palatino Linotype" w:hAnsi="Palatino Linotype"/>
          <w:szCs w:val="17"/>
          <w:lang w:eastAsia="es-ES_tradnl"/>
        </w:rPr>
        <w:t>n</w:t>
      </w:r>
      <w:r w:rsidRPr="00A70646">
        <w:rPr>
          <w:rFonts w:ascii="Palatino Linotype" w:hAnsi="Palatino Linotype"/>
          <w:szCs w:val="17"/>
          <w:lang w:eastAsia="es-ES_tradnl"/>
        </w:rPr>
        <w:t xml:space="preserve"> ser cubierto</w:t>
      </w:r>
      <w:r w:rsidR="006F15AA" w:rsidRPr="00A70646">
        <w:rPr>
          <w:rFonts w:ascii="Palatino Linotype" w:hAnsi="Palatino Linotype"/>
          <w:szCs w:val="17"/>
          <w:lang w:eastAsia="es-ES_tradnl"/>
        </w:rPr>
        <w:t>s</w:t>
      </w:r>
      <w:r w:rsidRPr="00A70646">
        <w:rPr>
          <w:rFonts w:ascii="Palatino Linotype" w:hAnsi="Palatino Linotype"/>
          <w:szCs w:val="17"/>
          <w:lang w:eastAsia="es-ES_tradnl"/>
        </w:rPr>
        <w:t xml:space="preserve"> por </w:t>
      </w:r>
      <w:r w:rsidR="006F15AA" w:rsidRPr="00A70646">
        <w:rPr>
          <w:rFonts w:ascii="Palatino Linotype" w:hAnsi="Palatino Linotype"/>
          <w:b/>
          <w:szCs w:val="17"/>
          <w:lang w:eastAsia="es-ES_tradnl"/>
        </w:rPr>
        <w:t>EL</w:t>
      </w:r>
      <w:r w:rsidRPr="00A70646">
        <w:rPr>
          <w:rFonts w:ascii="Palatino Linotype" w:hAnsi="Palatino Linotype"/>
          <w:b/>
          <w:szCs w:val="17"/>
          <w:lang w:eastAsia="es-ES_tradnl"/>
        </w:rPr>
        <w:t xml:space="preserve"> RECURRENTE</w:t>
      </w:r>
      <w:r w:rsidRPr="00A70646">
        <w:rPr>
          <w:rFonts w:ascii="Palatino Linotype" w:hAnsi="Palatino Linotype"/>
          <w:szCs w:val="17"/>
          <w:lang w:eastAsia="es-ES_tradnl"/>
        </w:rPr>
        <w:t>, para que se realice a la entrega de la información.</w:t>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rPr>
        <w:t>En esa tesitura, debe observarse lo señalado en los artículos 9</w:t>
      </w:r>
      <w:r w:rsidR="000E4CE1" w:rsidRPr="00A70646">
        <w:rPr>
          <w:rFonts w:ascii="Palatino Linotype" w:hAnsi="Palatino Linotype"/>
        </w:rPr>
        <w:t>,</w:t>
      </w:r>
      <w:r w:rsidRPr="00A70646">
        <w:rPr>
          <w:rFonts w:ascii="Palatino Linotype" w:hAnsi="Palatino Linotype"/>
        </w:rPr>
        <w:t xml:space="preserve"> fracción III, 17, 174 y 175 </w:t>
      </w:r>
      <w:r w:rsidRPr="00A70646">
        <w:rPr>
          <w:rFonts w:ascii="Palatino Linotype" w:hAnsi="Palatino Linotype"/>
          <w:szCs w:val="17"/>
          <w:lang w:eastAsia="es-ES_tradnl"/>
        </w:rPr>
        <w:t>de la Ley de Transparencia y Acceso a la Información Pública del Estado de México y Municipios, los cuales se insertan a continuación:</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r w:rsidRPr="00A70646">
        <w:rPr>
          <w:rFonts w:ascii="Palatino Linotype" w:hAnsi="Palatino Linotype" w:cs="Arial"/>
          <w:b/>
          <w:bCs/>
          <w:i/>
          <w:sz w:val="22"/>
          <w:szCs w:val="22"/>
        </w:rPr>
        <w:t xml:space="preserve">Artículo 9. </w:t>
      </w:r>
      <w:r w:rsidRPr="00A70646">
        <w:rPr>
          <w:rFonts w:ascii="Palatino Linotype" w:hAnsi="Palatino Linotype" w:cs="Arial"/>
          <w:b/>
          <w:bCs/>
          <w:i/>
          <w:sz w:val="22"/>
          <w:szCs w:val="22"/>
          <w:u w:val="single"/>
        </w:rPr>
        <w:t>El Instituto deberá regir su funcionamiento de acuerdo a los siguientes principios</w:t>
      </w:r>
      <w:r w:rsidRPr="00A70646">
        <w:rPr>
          <w:rFonts w:ascii="Palatino Linotype" w:hAnsi="Palatino Linotype" w:cs="Arial"/>
          <w:bCs/>
          <w:i/>
          <w:sz w:val="22"/>
          <w:szCs w:val="22"/>
        </w:rPr>
        <w:t xml:space="preserv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III. Gratuidad</w:t>
      </w:r>
      <w:r w:rsidRPr="00A70646">
        <w:rPr>
          <w:rFonts w:ascii="Palatino Linotype" w:hAnsi="Palatino Linotype" w:cs="Arial"/>
          <w:bCs/>
          <w:i/>
          <w:sz w:val="22"/>
          <w:szCs w:val="22"/>
        </w:rPr>
        <w:t xml:space="preserve">: Consiste en que el acceso a la información pública no genera costo alguno para los solicitantes, </w:t>
      </w:r>
      <w:r w:rsidRPr="00A70646">
        <w:rPr>
          <w:rFonts w:ascii="Palatino Linotype" w:hAnsi="Palatino Linotype" w:cs="Arial"/>
          <w:b/>
          <w:bCs/>
          <w:i/>
          <w:sz w:val="22"/>
          <w:szCs w:val="22"/>
          <w:u w:val="single"/>
        </w:rPr>
        <w:t>sólo podrá requerirse el cobro correspondiente a la modalidad de reproducción y entrega solicitada</w:t>
      </w:r>
      <w:r w:rsidRPr="00A70646">
        <w:rPr>
          <w:rFonts w:ascii="Palatino Linotype" w:hAnsi="Palatino Linotype" w:cs="Arial"/>
          <w:bCs/>
          <w:i/>
          <w:sz w:val="22"/>
          <w:szCs w:val="22"/>
        </w:rPr>
        <w:t xml:space="preserve"> conforme a lo establecido en la presente Ley y demás disposiciones jurídicas aplicables;</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u w:val="single"/>
        </w:rPr>
        <w:t>Artículo 17. La búsqueda y acceso a la información es gratuita y solo se cubrirán los gastos</w:t>
      </w:r>
      <w:r w:rsidRPr="00A70646">
        <w:rPr>
          <w:rFonts w:ascii="Palatino Linotype" w:hAnsi="Palatino Linotype" w:cs="Arial"/>
          <w:bCs/>
          <w:i/>
          <w:sz w:val="22"/>
          <w:szCs w:val="22"/>
        </w:rPr>
        <w:t xml:space="preserve"> de reproducción, o </w:t>
      </w:r>
      <w:r w:rsidRPr="00A70646">
        <w:rPr>
          <w:rFonts w:ascii="Palatino Linotype" w:hAnsi="Palatino Linotype" w:cs="Arial"/>
          <w:b/>
          <w:bCs/>
          <w:i/>
          <w:sz w:val="22"/>
          <w:szCs w:val="22"/>
          <w:u w:val="single"/>
        </w:rPr>
        <w:t>por la modalidad de entrega solicitada</w:t>
      </w:r>
      <w:r w:rsidRPr="00A70646">
        <w:rPr>
          <w:rFonts w:ascii="Palatino Linotype" w:hAnsi="Palatino Linotype" w:cs="Arial"/>
          <w:bCs/>
          <w:i/>
          <w:sz w:val="22"/>
          <w:szCs w:val="22"/>
        </w:rPr>
        <w:t xml:space="preserve">, así como por el envío, </w:t>
      </w:r>
      <w:r w:rsidRPr="00A70646">
        <w:rPr>
          <w:rFonts w:ascii="Palatino Linotype" w:hAnsi="Palatino Linotype" w:cs="Arial"/>
          <w:b/>
          <w:bCs/>
          <w:i/>
          <w:sz w:val="22"/>
          <w:szCs w:val="22"/>
          <w:u w:val="single"/>
        </w:rPr>
        <w:t>que en su caso se genere, de conformidad con los derechos</w:t>
      </w:r>
      <w:r w:rsidRPr="00A70646">
        <w:rPr>
          <w:rFonts w:ascii="Palatino Linotype" w:hAnsi="Palatino Linotype" w:cs="Arial"/>
          <w:bCs/>
          <w:i/>
          <w:sz w:val="22"/>
          <w:szCs w:val="22"/>
        </w:rPr>
        <w:t xml:space="preserve">, productos y aprovechamientos </w:t>
      </w:r>
      <w:r w:rsidRPr="00A70646">
        <w:rPr>
          <w:rFonts w:ascii="Palatino Linotype" w:hAnsi="Palatino Linotype" w:cs="Arial"/>
          <w:b/>
          <w:bCs/>
          <w:i/>
          <w:sz w:val="22"/>
          <w:szCs w:val="22"/>
          <w:u w:val="single"/>
        </w:rPr>
        <w:t>establecidos en la legislación aplicable</w:t>
      </w:r>
      <w:r w:rsidRPr="00A70646">
        <w:rPr>
          <w:rFonts w:ascii="Palatino Linotype" w:hAnsi="Palatino Linotype" w:cs="Arial"/>
          <w:bCs/>
          <w:i/>
          <w:sz w:val="22"/>
          <w:szCs w:val="22"/>
        </w:rPr>
        <w:t xml:space="preserve">, sin que exceda de los límites establecidos en la presente Ley.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Artículo 174</w:t>
      </w:r>
      <w:r w:rsidRPr="00A70646">
        <w:rPr>
          <w:rFonts w:ascii="Palatino Linotype" w:hAnsi="Palatino Linotype" w:cs="Arial"/>
          <w:bCs/>
          <w:i/>
          <w:sz w:val="22"/>
          <w:szCs w:val="22"/>
        </w:rPr>
        <w:t xml:space="preserve">. </w:t>
      </w:r>
      <w:r w:rsidRPr="00A70646">
        <w:rPr>
          <w:rFonts w:ascii="Palatino Linotype" w:hAnsi="Palatino Linotype" w:cs="Arial"/>
          <w:b/>
          <w:bCs/>
          <w:i/>
          <w:sz w:val="22"/>
          <w:szCs w:val="22"/>
          <w:u w:val="single"/>
        </w:rPr>
        <w:t>En caso de existir costos para obtener la información deberán cubrirse de manera previa a la entrega</w:t>
      </w:r>
      <w:r w:rsidRPr="00A70646">
        <w:rPr>
          <w:rFonts w:ascii="Palatino Linotype" w:hAnsi="Palatino Linotype" w:cs="Arial"/>
          <w:b/>
          <w:bCs/>
          <w:i/>
          <w:sz w:val="22"/>
          <w:szCs w:val="22"/>
        </w:rPr>
        <w:t xml:space="preserve"> </w:t>
      </w:r>
      <w:r w:rsidRPr="00A70646">
        <w:rPr>
          <w:rFonts w:ascii="Palatino Linotype" w:hAnsi="Palatino Linotype" w:cs="Arial"/>
          <w:bCs/>
          <w:i/>
          <w:sz w:val="22"/>
          <w:szCs w:val="22"/>
        </w:rPr>
        <w:t xml:space="preserve">y no podrán ser superiores a la suma de: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El costo de los materiales utilizados en la reproducción de la información;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 El costo de envío, en su caso;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III. El pago de la certificación de los documentos, cuando proceda.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u w:val="single"/>
        </w:rPr>
        <w:t>Las cuotas de los derechos aplicables deberán establecerse, en su caso, en el Código Financiero del Estado de México y Municipios</w:t>
      </w:r>
      <w:r w:rsidRPr="00A70646">
        <w:rPr>
          <w:rFonts w:ascii="Palatino Linotype" w:hAnsi="Palatino Linotype" w:cs="Arial"/>
          <w:bCs/>
          <w:i/>
          <w:sz w:val="22"/>
          <w:szCs w:val="22"/>
        </w:rPr>
        <w:t xml:space="preserve"> y demás disposiciones jurídicas aplicables, las cuales se publicarán en los sitios de internet de los sujetos </w:t>
      </w:r>
      <w:r w:rsidRPr="00A70646">
        <w:rPr>
          <w:rFonts w:ascii="Palatino Linotype" w:hAnsi="Palatino Linotype" w:cs="Arial"/>
          <w:bCs/>
          <w:i/>
          <w:sz w:val="22"/>
          <w:szCs w:val="22"/>
        </w:rPr>
        <w:lastRenderedPageBreak/>
        <w:t xml:space="preserve">obligados. En su determinación se deberá considerar que los montos permitan o faciliten el ejercicio del derecho de acceso a la información.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 xml:space="preserve">Artículo 175. </w:t>
      </w:r>
      <w:r w:rsidRPr="00A70646">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A70646">
        <w:rPr>
          <w:rFonts w:ascii="Palatino Linotype" w:hAnsi="Palatino Linotype" w:cs="Arial"/>
          <w:bCs/>
          <w:i/>
          <w:sz w:val="22"/>
          <w:szCs w:val="22"/>
        </w:rPr>
        <w:t xml:space="preserve">, según lo dispongan las disposiciones legales o administrativas </w:t>
      </w:r>
      <w:r w:rsidRPr="00A70646">
        <w:rPr>
          <w:rFonts w:ascii="Palatino Linotype" w:hAnsi="Palatino Linotype" w:cs="Arial"/>
          <w:b/>
          <w:bCs/>
          <w:i/>
          <w:sz w:val="22"/>
          <w:szCs w:val="22"/>
          <w:u w:val="single"/>
        </w:rPr>
        <w:t>no podrá tener ningún costo</w:t>
      </w:r>
      <w:r w:rsidRPr="00A70646">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DC7D06" w:rsidRPr="00A70646" w:rsidRDefault="00DC7D06" w:rsidP="006F15AA">
      <w:pPr>
        <w:spacing w:before="120" w:after="120"/>
        <w:ind w:left="851" w:right="899"/>
        <w:jc w:val="both"/>
        <w:rPr>
          <w:rFonts w:ascii="Palatino Linotype" w:hAnsi="Palatino Linotype" w:cs="Arial"/>
          <w:sz w:val="22"/>
          <w:szCs w:val="22"/>
        </w:rPr>
      </w:pPr>
      <w:r w:rsidRPr="00A70646">
        <w:rPr>
          <w:rFonts w:ascii="Palatino Linotype" w:hAnsi="Palatino Linotype" w:cs="Arial"/>
          <w:sz w:val="22"/>
          <w:szCs w:val="22"/>
        </w:rPr>
        <w:t>(Énfasis añadido)</w:t>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rPr>
        <w:t xml:space="preserve">De la transcripción anterior se advierte que, contrario a lo señalado por </w:t>
      </w:r>
      <w:r w:rsidR="006F15AA" w:rsidRPr="00A70646">
        <w:rPr>
          <w:rFonts w:ascii="Palatino Linotype" w:hAnsi="Palatino Linotype"/>
          <w:b/>
        </w:rPr>
        <w:t>EL</w:t>
      </w:r>
      <w:r w:rsidRPr="00A70646">
        <w:rPr>
          <w:rFonts w:ascii="Palatino Linotype" w:hAnsi="Palatino Linotype"/>
          <w:b/>
        </w:rPr>
        <w:t xml:space="preserve"> RECURRENTE</w:t>
      </w:r>
      <w:r w:rsidRPr="00A70646">
        <w:rPr>
          <w:rFonts w:ascii="Palatino Linotype" w:hAnsi="Palatino Linotype"/>
        </w:rPr>
        <w:t xml:space="preserve">, si bien el ejercicio del derecho al acceso a la información pública es gratuito, también lo es que, con motivo de la modalidad de entrega que haya sido elegida, deben cubrirse los montos de los costos y gastos generados, para realizar la entrega de la información, bajo dicha modalidad; siendo la excepción a dicho cobro, los siguientes supuestos: </w:t>
      </w:r>
      <w:r w:rsidRPr="00A70646">
        <w:rPr>
          <w:rFonts w:ascii="Palatino Linotype" w:hAnsi="Palatino Linotype"/>
          <w:b/>
        </w:rPr>
        <w:t>a)</w:t>
      </w:r>
      <w:r w:rsidRPr="00A70646">
        <w:rPr>
          <w:rFonts w:ascii="Palatino Linotype" w:hAnsi="Palatino Linotype"/>
        </w:rPr>
        <w:t xml:space="preserve"> Se trate de información que deba </w:t>
      </w:r>
      <w:r w:rsidRPr="00A70646">
        <w:rPr>
          <w:rFonts w:ascii="Palatino Linotype" w:hAnsi="Palatino Linotype"/>
          <w:b/>
        </w:rPr>
        <w:t>publicarse de manera obligatoria</w:t>
      </w:r>
      <w:r w:rsidRPr="00A70646">
        <w:rPr>
          <w:rFonts w:ascii="Palatino Linotype" w:hAnsi="Palatino Linotype"/>
        </w:rPr>
        <w:t xml:space="preserve"> por parte de los Sujetos Obligados; o </w:t>
      </w:r>
      <w:r w:rsidRPr="00A70646">
        <w:rPr>
          <w:rFonts w:ascii="Palatino Linotype" w:hAnsi="Palatino Linotype"/>
          <w:b/>
        </w:rPr>
        <w:t>b)</w:t>
      </w:r>
      <w:r w:rsidRPr="00A70646">
        <w:rPr>
          <w:rFonts w:ascii="Palatino Linotype" w:hAnsi="Palatino Linotype"/>
        </w:rPr>
        <w:t xml:space="preserve"> Se trate de información que deba ser </w:t>
      </w:r>
      <w:r w:rsidRPr="00A70646">
        <w:rPr>
          <w:rFonts w:ascii="Palatino Linotype" w:hAnsi="Palatino Linotype"/>
          <w:b/>
        </w:rPr>
        <w:t>generada</w:t>
      </w:r>
      <w:r w:rsidRPr="00A70646">
        <w:rPr>
          <w:rFonts w:ascii="Palatino Linotype" w:hAnsi="Palatino Linotype"/>
        </w:rPr>
        <w:t xml:space="preserve"> </w:t>
      </w:r>
      <w:r w:rsidRPr="00A70646">
        <w:rPr>
          <w:rFonts w:ascii="Palatino Linotype" w:hAnsi="Palatino Linotype"/>
          <w:b/>
        </w:rPr>
        <w:t>de manera electrónica</w:t>
      </w:r>
      <w:r w:rsidRPr="00A70646">
        <w:rPr>
          <w:rFonts w:ascii="Palatino Linotype" w:hAnsi="Palatino Linotype"/>
        </w:rPr>
        <w:t>.</w:t>
      </w:r>
    </w:p>
    <w:p w:rsidR="00DC7D06" w:rsidRPr="00A70646" w:rsidRDefault="00DC7D06" w:rsidP="00DC7D06">
      <w:pPr>
        <w:spacing w:before="200" w:after="200" w:line="360" w:lineRule="auto"/>
        <w:jc w:val="both"/>
        <w:rPr>
          <w:rFonts w:ascii="Palatino Linotype" w:hAnsi="Palatino Linotype"/>
          <w:szCs w:val="17"/>
          <w:lang w:eastAsia="es-ES_tradnl"/>
        </w:rPr>
      </w:pPr>
      <w:r w:rsidRPr="00A70646">
        <w:rPr>
          <w:rFonts w:ascii="Palatino Linotype" w:hAnsi="Palatino Linotype"/>
        </w:rPr>
        <w:t>En tal sentido, debe precisarse que en los artículos 92, 94</w:t>
      </w:r>
      <w:r w:rsidR="000E4CE1" w:rsidRPr="00A70646">
        <w:rPr>
          <w:rFonts w:ascii="Palatino Linotype" w:hAnsi="Palatino Linotype"/>
        </w:rPr>
        <w:t>,</w:t>
      </w:r>
      <w:r w:rsidRPr="00A70646">
        <w:rPr>
          <w:rFonts w:ascii="Palatino Linotype" w:hAnsi="Palatino Linotype"/>
        </w:rPr>
        <w:t xml:space="preserve"> fracción I incisos g), j) y k), 98 y 102 </w:t>
      </w:r>
      <w:r w:rsidRPr="00A70646">
        <w:rPr>
          <w:rFonts w:ascii="Palatino Linotype" w:hAnsi="Palatino Linotype"/>
          <w:szCs w:val="17"/>
          <w:lang w:eastAsia="es-ES_tradnl"/>
        </w:rPr>
        <w:t xml:space="preserve">de la Ley de Transparencia y Acceso a la Información Pública del Estado de </w:t>
      </w:r>
      <w:r w:rsidRPr="00A70646">
        <w:rPr>
          <w:rFonts w:ascii="Palatino Linotype" w:hAnsi="Palatino Linotype"/>
          <w:szCs w:val="17"/>
          <w:lang w:eastAsia="es-ES_tradnl"/>
        </w:rPr>
        <w:lastRenderedPageBreak/>
        <w:t xml:space="preserve">México y Municipios, se contempla aquella información que debe ponerse a disposición del público de manera permanente y actualizada, en los medios electrónicos, siendo para tales efectos, el </w:t>
      </w:r>
      <w:r w:rsidRPr="00A70646">
        <w:rPr>
          <w:rFonts w:ascii="Palatino Linotype" w:hAnsi="Palatino Linotype" w:cs="Arial"/>
        </w:rPr>
        <w:t xml:space="preserve">portal de </w:t>
      </w:r>
      <w:r w:rsidRPr="00A70646">
        <w:rPr>
          <w:rFonts w:ascii="Palatino Linotype" w:hAnsi="Palatino Linotype" w:cs="Arial"/>
          <w:color w:val="000000"/>
        </w:rPr>
        <w:t>Información Pública de Oficio Mexiquense (IPOMEX)</w:t>
      </w:r>
      <w:r w:rsidRPr="00A70646">
        <w:rPr>
          <w:rFonts w:ascii="Palatino Linotype" w:hAnsi="Palatino Linotype"/>
          <w:szCs w:val="17"/>
          <w:lang w:eastAsia="es-ES_tradnl"/>
        </w:rPr>
        <w:t>, y la cual es conocida como obligaciones de transparencia común y específica, inherentes al</w:t>
      </w:r>
      <w:r w:rsidRPr="00A70646">
        <w:rPr>
          <w:rFonts w:ascii="Palatino Linotype" w:hAnsi="Palatino Linotype"/>
          <w:b/>
          <w:szCs w:val="17"/>
          <w:lang w:eastAsia="es-ES_tradnl"/>
        </w:rPr>
        <w:t xml:space="preserve"> SUJETO OBLIGADO</w:t>
      </w:r>
      <w:r w:rsidRPr="00A70646">
        <w:rPr>
          <w:rFonts w:ascii="Palatino Linotype" w:hAnsi="Palatino Linotype"/>
          <w:szCs w:val="17"/>
          <w:lang w:eastAsia="es-ES_tradnl"/>
        </w:rPr>
        <w:t>, de conformidad con las tablas de aplicabilidad, publicadas por este Órgano Garante en términos del artículo Noveno fracción III</w:t>
      </w:r>
      <w:r w:rsidRPr="00A70646">
        <w:rPr>
          <w:rStyle w:val="Refdenotaalpie"/>
          <w:rFonts w:ascii="Palatino Linotype" w:hAnsi="Palatino Linotype"/>
          <w:szCs w:val="17"/>
          <w:lang w:eastAsia="es-ES_tradnl"/>
        </w:rPr>
        <w:footnoteReference w:id="2"/>
      </w:r>
      <w:r w:rsidRPr="00A70646">
        <w:rPr>
          <w:rFonts w:ascii="Palatino Linotype" w:hAnsi="Palatino Linotype"/>
          <w:szCs w:val="17"/>
          <w:lang w:eastAsia="es-ES_tradnl"/>
        </w:rPr>
        <w:t xml:space="preserve">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la liga electrónica https://www.infoem.org.mx/doc/tablasAplicabilidad/III_PoderEjecutivo/Universidad%20Politecnica%20del%20Valle%20de%20Toluca.xlsx, de las que se advierte que en ninguna de ellas se encuentran la obligación de publicar en el referido Portal, las cargas horarias otorgadas por dichas instituciones, tal y como se aprecia a continuación:</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r w:rsidRPr="00A70646">
        <w:rPr>
          <w:rFonts w:ascii="Palatino Linotype" w:hAnsi="Palatino Linotype" w:cs="Arial"/>
          <w:b/>
          <w:bCs/>
          <w:i/>
          <w:sz w:val="22"/>
          <w:szCs w:val="22"/>
        </w:rPr>
        <w:t>Artículo 92</w:t>
      </w:r>
      <w:r w:rsidRPr="00A70646">
        <w:rPr>
          <w:rFonts w:ascii="Palatino Linotype" w:hAnsi="Palatino Linotype" w:cs="Arial"/>
          <w:bCs/>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I. El marco normativo aplicable al sujeto obligado, en el que deberá incluirse leyes, códigos, reglamentos, decretos de creación, acuerdos, convenios, manuales de organización y procedimientos, reglas de operación, criterios, políticas, entre otros;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III. Las facultades de cada área;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 Los indicadores relacionados con temas de interés público o trascendencia social que conforme a sus funciones, deban establecer, así como las matrices elaboradas para tal efecto;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 Los indicadores que permitan rendir cuenta de sus objetivos y resultados, así como las matrices elaboradas para tal efecto;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IX. Los gastos de representación y viáticos, así como el objeto e informe de comisión correspondiente;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 El número total de las plazas y del personal de base y de confianza, especificando el total de las vacantes, por nivel de puesto, para cada unidad administrativa;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XI. Las contrataciones de servicios profesionales por honorarios, señalando los nombres de los prestadores de servicios, los servicios contratados, el monto de los honorarios y el periodo de contratación;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XII. El perfil de los puestos de los servidores públicos a su servicio en los casos que aplique;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a) Área;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b) Denominación del programa;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c) Periodo de vigencia;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d) Diseño, objetivos y alcances;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e) Metas físicas;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f) Población beneficiada estimada;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g) Monto aprobado, modificado y ejercido, así como los calendarios de su programación presupuestal;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h) Requisitos y procedimientos de acceso;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Procedimiento de queja o inconformidad ciudadana;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j) Mecanismos de exigibilidad;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k) Mecanismos e informes de evaluación y seguimiento de recomendaciones;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l) Indicadores con nombre, definición, método de cálculo, unidad de medida; dimensión, frecuencia de medición, nombre de las bases de datos utilizadas para su cálculo;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m) Formas de participación social;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n) Articulación con otros programas sociales;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ñ) Vínculo a las reglas de operación o documento equivalente;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o) Informes periódicos sobre la ejecución y los resultados de las evaluaciones realizadas;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 Agenda de reuniones públicas a las que convoquen los titulares de los sujetos obligados;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XVI. El domicilio de la Unidad de Transparencia y su ubicación, así como el nombre, teléfono oficial y horarios de atención al público de los responsables de las unidades de información;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XVII. Dirección electrónica donde podrán recibirse las solicitudes para obtener la información, así como el registro de las solicitudes recibidas y atendidas;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XVIII. Las convocatorias a concursos para ocupar cargos públicos y los resultados finales de los mismos;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XIX. Índices semestrales en formatos abiertos de los expedientes clasificados como reservados que cada sujeto obligado posee y maneja;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 La información curricular, desde el nivel de jefe de departamento o equivalente, hasta el titular del sujeto obligado, así como, en su caso, las sanciones administrativas de que haya sido objeto;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XXII. El listado de Servidores Públicos con sanciones administrativas definitivas, especificando la causa de sanción y la disposición;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XXIII. Los servicios que ofrecen señalando los requisitos para acceder a ellos, así como los tiempos de respuesta;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XXIV. Los trámites, requisitos y formatos que ofrecen, así como los tiempos de respuesta;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 La información financiera sobre el presupuesto asignado, así como los informes del ejercicio trimestral del gasto, en términos de la Ley General de Contabilidad Gubernamental y demás disposiciones jurídicas aplicables;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XXVI. La información relativa a la deuda pública, en términos de las disposiciones jurídicas aplicables: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Los datos de todos los financiamientos contratados, así como de los movimientos que se efectúen, en la que se incluya: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a) Los montos de financiamiento contratados;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b) Los plazos;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c) Las tasas de interés;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d) Las garantías.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XXVII. Los montos destinados a gastos relativos a todos los programas y campañas de comunicación social y publicidad oficial desglosada por tipo de medio, proveedores, número de contrato y concepto;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XXVIII. Los informes de resultados de las auditorías al ejercicio presupuestal de cada sujeto obligado que se realicen y, en su caso, las aclaraciones que correspondan;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a) De licitaciones públicas o procedimientos de invitación restringida: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 La convocatoria o invitación emitida, así como los fundamentos legales aplicados para llevarla a cabo;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2) Los nombres de los participantes o invitados;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3) El nombre del ganador y las razones que lo justifican;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4) El área solicitante y la responsable de su ejecución;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5) Las convocatorias e invitaciones emitidas;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6) Los dictámenes y fallo de adjudicación;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7) El contrato y, en su caso, sus anexos;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8) Los mecanismos de vigilancia y supervisión, incluyendo en su caso, los estudios de impacto urbano y ambiental, según corresponda;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9) La partida presupuestal, de conformidad con el clasificador por objeto del gasto, en el caso de ser aplicable;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10) Origen de los recursos especificando si son federales, estatales o municipales, así como el tipo de fondo de participación o aportación respectiva;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11) Los convenios modificatorios que, en su caso, sean firmados, precisando el objeto y la fecha de celebración;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12) Los informes de avance físico y financiero sobre las obras o servicios contratados;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13) El convenio de terminación;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14) El finiquito.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b) De las adjudicaciones directas: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 La propuesta enviada por el participante;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2) Los motivos y fundamentos legales aplicados para llevarla a cabo;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3) La autorización del ejercicio de la opción;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4) En su caso, las cotizaciones consideradas, especificando los nombres de los proveedores y sus montos;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5) El nombre de la persona física o jurídica colectiva adjudicada;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6) La unidad administrativa solicitante y la responsable de su ejecución;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7) El número, fecha, el monto del contrato y el plazo de entrega o de ejecución de los servicios u obra;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8) Los mecanismos de vigilancia y supervisión, incluyendo, en su caso, los estudios de impacto urbano y ambiental, según corresponda;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9) Los informes de avance sobre las obras o servicios contratados;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10) El convenio de terminación;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11) El finiquito.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 El resultado de la dictaminación de los estados financieros;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XXXIII. Los informes que por disposición legal generen los sujetos obligados;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XXXIV. Las estadísticas que generen en cumplimiento de sus facultades, competencias o funciones con la mayor desagregación posible;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 Informes de avances programáticos o presupuestales, balances generales y estado financiero;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XXXVI. Padrón de proveedores y contratistas;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XXXVII. Los convenios de coordinación, de concertación, entre otros, que suscriban con otros entes de los sectores público, social y privado;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XXXVIII. El inventario de bienes muebles e inmuebles en posesión y propiedad;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XXXIX. Las recomendaciones emitidas por los órganos públicos del Estado mexicano u organismos internacionales garantes de los derechos humanos, así como las acciones que han llevado a cabo para su atención; </w:t>
      </w:r>
    </w:p>
    <w:p w:rsidR="00DC7D06" w:rsidRPr="00A70646" w:rsidRDefault="00DC7D06" w:rsidP="006F15AA">
      <w:pPr>
        <w:spacing w:before="160" w:after="16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 Las resoluciones y laudos que se emitan en procesos o procedimientos seguidos en forma de juicio;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 Los mecanismos de participación ciudadana en los procesos de elaboración, implementación y evaluación de políticas públicas y toma de decisiones y demás mecanismos de participación;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XLII. Los programas que ofrecen, incluyendo información sobre la población, objetivo y destino, tiempos de respuesta, requisitos y formatos para acceder a los mismos;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XLIII. Las actas y resoluciones del Comité de Transparencia de los sujetos obligados;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XLIV. Todas las evaluaciones y encuestas que hagan los sujetos obligados a programas financiados con recursos públicos;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XLV. Los estudios financiados con recursos públicos;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XLVII. Los ingresos recibidos por cualquier concepto señalando el nombre de los responsables de recibirlos, administrarlos y ejercerlos, indicando el destino de cada uno de ellos;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XLVIII. Donaciones hechas a terceros en dinero o en especie;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XLIX. El catálogo de disposición y guía de archivo documental;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L. Las actas de sesiones ordinarias y extraordinarias, así como las opiniones y recomendaciones de los consejos consultivos;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LII. Cualquier otra información que sea de utilidad o se considere relevante, además de la que, con base en la información estadística, responda a las preguntas hechas con más frecuencia por el público.</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Artículo 94</w:t>
      </w:r>
      <w:r w:rsidRPr="00A70646">
        <w:rPr>
          <w:rFonts w:ascii="Palatino Linotype" w:hAnsi="Palatino Linotype" w:cs="Arial"/>
          <w:bCs/>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En el caso del Poder Ejecutivo y los Municipios, en el ámbito de su competencia: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j) En materia de protección civil el atlas estatal de riesgos, por municipio;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k) La información que sea de utilidad o resulte relevante para el conocimiento y evaluación de las funciones y políticas públicas implementadas por el Poder Ejecutivo.</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
          <w:bCs/>
          <w:i/>
          <w:sz w:val="22"/>
          <w:szCs w:val="22"/>
        </w:rPr>
        <w:t>Artículo 98</w:t>
      </w:r>
      <w:r w:rsidRPr="00A70646">
        <w:rPr>
          <w:rFonts w:ascii="Palatino Linotype" w:hAnsi="Palatino Linotype" w:cs="Arial"/>
          <w:bCs/>
          <w:i/>
          <w:sz w:val="22"/>
          <w:szCs w:val="22"/>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 Los planes y programas de estudio según el sistema que ofrecen, ya sea escolarizado o abierto, con las áreas de conocimiento, el perfil profesional de quien cursa el plan de estudios, la duración del programa con las asignaturas, su valor en créditos;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 Toda la información relacionada con sus procesos y procedimientos administrativos;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III. La remuneración de los profesores, incluyendo los estímulos al desempeño, nivel y monto;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IV. La lista con los profesores con licencia o en año sabático;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 El listado de las becas y apoyos que otorgan, así como los procedimientos y requisitos para obtenerlos;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 Las convocatorias de los concursos de oposición;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 La información relativa a los procesos de selección de los consejos;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 xml:space="preserve">VIII. Resultado de las evaluaciones del cuerpo docente; y </w:t>
      </w:r>
    </w:p>
    <w:p w:rsidR="00DC7D06" w:rsidRPr="00A70646" w:rsidRDefault="00DC7D06" w:rsidP="006F15AA">
      <w:pPr>
        <w:spacing w:before="120" w:after="120"/>
        <w:ind w:left="851" w:right="899"/>
        <w:jc w:val="both"/>
        <w:rPr>
          <w:rFonts w:ascii="Palatino Linotype" w:hAnsi="Palatino Linotype" w:cs="Arial"/>
          <w:bCs/>
          <w:i/>
          <w:sz w:val="22"/>
          <w:szCs w:val="22"/>
        </w:rPr>
      </w:pPr>
      <w:r w:rsidRPr="00A70646">
        <w:rPr>
          <w:rFonts w:ascii="Palatino Linotype" w:hAnsi="Palatino Linotype" w:cs="Arial"/>
          <w:bCs/>
          <w:i/>
          <w:sz w:val="22"/>
          <w:szCs w:val="22"/>
        </w:rPr>
        <w:t>IX. El listado de instituciones incorporadas y requisitos de incorporación.”</w:t>
      </w:r>
    </w:p>
    <w:p w:rsidR="00DC7D06" w:rsidRPr="00A70646" w:rsidRDefault="00DC7D06" w:rsidP="00DC7D06">
      <w:pPr>
        <w:spacing w:before="240" w:after="120"/>
        <w:ind w:left="709" w:right="709"/>
        <w:jc w:val="center"/>
        <w:rPr>
          <w:rFonts w:ascii="Palatino Linotype" w:hAnsi="Palatino Linotype" w:cs="Arial"/>
          <w:b/>
          <w:bCs/>
          <w:sz w:val="22"/>
          <w:szCs w:val="22"/>
        </w:rPr>
      </w:pPr>
      <w:r w:rsidRPr="00A70646">
        <w:rPr>
          <w:rFonts w:ascii="Palatino Linotype" w:hAnsi="Palatino Linotype" w:cs="Arial"/>
          <w:b/>
          <w:bCs/>
          <w:sz w:val="22"/>
          <w:szCs w:val="22"/>
        </w:rPr>
        <w:t>Tabla de Aplicabilidad de la Universidad Politécnica del Valle de Toluca</w:t>
      </w:r>
    </w:p>
    <w:p w:rsidR="00DC7D06" w:rsidRPr="00A70646" w:rsidRDefault="00DC7D06" w:rsidP="00DC7D06">
      <w:pPr>
        <w:spacing w:before="120"/>
        <w:jc w:val="center"/>
        <w:rPr>
          <w:rFonts w:ascii="Palatino Linotype" w:hAnsi="Palatino Linotype"/>
        </w:rPr>
      </w:pPr>
      <w:r w:rsidRPr="00A70646">
        <w:rPr>
          <w:noProof/>
          <w:lang w:val="es-MX" w:eastAsia="es-MX"/>
        </w:rPr>
        <w:drawing>
          <wp:inline distT="0" distB="0" distL="0" distR="0" wp14:anchorId="4EC2B500" wp14:editId="1EA68F01">
            <wp:extent cx="5522421" cy="5057029"/>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3145" cy="5112636"/>
                    </a:xfrm>
                    <a:prstGeom prst="rect">
                      <a:avLst/>
                    </a:prstGeom>
                  </pic:spPr>
                </pic:pic>
              </a:graphicData>
            </a:graphic>
          </wp:inline>
        </w:drawing>
      </w:r>
    </w:p>
    <w:p w:rsidR="00DC7D06" w:rsidRPr="00A70646" w:rsidRDefault="00DC7D06" w:rsidP="00DC7D06">
      <w:pPr>
        <w:jc w:val="center"/>
        <w:rPr>
          <w:rFonts w:ascii="Palatino Linotype" w:hAnsi="Palatino Linotype"/>
        </w:rPr>
      </w:pPr>
      <w:r w:rsidRPr="00A70646">
        <w:rPr>
          <w:noProof/>
          <w:lang w:val="es-MX" w:eastAsia="es-MX"/>
        </w:rPr>
        <w:lastRenderedPageBreak/>
        <w:drawing>
          <wp:inline distT="0" distB="0" distL="0" distR="0" wp14:anchorId="76C8D035" wp14:editId="10E87FF6">
            <wp:extent cx="5791835" cy="3235960"/>
            <wp:effectExtent l="0" t="0" r="0" b="254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3235960"/>
                    </a:xfrm>
                    <a:prstGeom prst="rect">
                      <a:avLst/>
                    </a:prstGeom>
                  </pic:spPr>
                </pic:pic>
              </a:graphicData>
            </a:graphic>
          </wp:inline>
        </w:drawing>
      </w:r>
    </w:p>
    <w:p w:rsidR="00DC7D06" w:rsidRPr="00A70646" w:rsidRDefault="00DC7D06" w:rsidP="00DC7D06">
      <w:pPr>
        <w:jc w:val="center"/>
        <w:rPr>
          <w:rFonts w:ascii="Palatino Linotype" w:hAnsi="Palatino Linotype"/>
        </w:rPr>
      </w:pPr>
      <w:r w:rsidRPr="00A70646">
        <w:rPr>
          <w:noProof/>
          <w:lang w:val="es-MX" w:eastAsia="es-MX"/>
        </w:rPr>
        <w:drawing>
          <wp:inline distT="0" distB="0" distL="0" distR="0" wp14:anchorId="4281B9D6" wp14:editId="05C32CCC">
            <wp:extent cx="5791835" cy="399155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2274" cy="3998749"/>
                    </a:xfrm>
                    <a:prstGeom prst="rect">
                      <a:avLst/>
                    </a:prstGeom>
                  </pic:spPr>
                </pic:pic>
              </a:graphicData>
            </a:graphic>
          </wp:inline>
        </w:drawing>
      </w:r>
    </w:p>
    <w:p w:rsidR="00DC7D06" w:rsidRPr="00A70646" w:rsidRDefault="00DC7D06" w:rsidP="00DC7D06">
      <w:pPr>
        <w:jc w:val="center"/>
        <w:rPr>
          <w:rFonts w:ascii="Palatino Linotype" w:hAnsi="Palatino Linotype"/>
        </w:rPr>
      </w:pPr>
      <w:r w:rsidRPr="00A70646">
        <w:rPr>
          <w:noProof/>
          <w:lang w:val="es-MX" w:eastAsia="es-MX"/>
        </w:rPr>
        <w:lastRenderedPageBreak/>
        <w:drawing>
          <wp:inline distT="0" distB="0" distL="0" distR="0" wp14:anchorId="2B9A50B9" wp14:editId="5A178F0A">
            <wp:extent cx="5791835" cy="1137285"/>
            <wp:effectExtent l="0" t="0" r="0" b="571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1137285"/>
                    </a:xfrm>
                    <a:prstGeom prst="rect">
                      <a:avLst/>
                    </a:prstGeom>
                  </pic:spPr>
                </pic:pic>
              </a:graphicData>
            </a:graphic>
          </wp:inline>
        </w:drawing>
      </w:r>
    </w:p>
    <w:p w:rsidR="00DC7D06" w:rsidRPr="00A70646" w:rsidRDefault="00DC7D06" w:rsidP="00DC7D06">
      <w:pPr>
        <w:jc w:val="center"/>
        <w:rPr>
          <w:rFonts w:ascii="Palatino Linotype" w:hAnsi="Palatino Linotype"/>
        </w:rPr>
      </w:pPr>
      <w:r w:rsidRPr="00A70646">
        <w:rPr>
          <w:noProof/>
          <w:lang w:val="es-MX" w:eastAsia="es-MX"/>
        </w:rPr>
        <w:drawing>
          <wp:inline distT="0" distB="0" distL="0" distR="0" wp14:anchorId="54D7578F" wp14:editId="6446FC7D">
            <wp:extent cx="5791835" cy="19500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1950085"/>
                    </a:xfrm>
                    <a:prstGeom prst="rect">
                      <a:avLst/>
                    </a:prstGeom>
                  </pic:spPr>
                </pic:pic>
              </a:graphicData>
            </a:graphic>
          </wp:inline>
        </w:drawing>
      </w:r>
    </w:p>
    <w:p w:rsidR="00DC7D06" w:rsidRPr="00A70646" w:rsidRDefault="00DC7D06" w:rsidP="00DC7D06">
      <w:pPr>
        <w:jc w:val="center"/>
        <w:rPr>
          <w:rFonts w:ascii="Palatino Linotype" w:hAnsi="Palatino Linotype"/>
        </w:rPr>
      </w:pPr>
      <w:r w:rsidRPr="00A70646">
        <w:rPr>
          <w:noProof/>
          <w:lang w:val="es-MX" w:eastAsia="es-MX"/>
        </w:rPr>
        <w:drawing>
          <wp:inline distT="0" distB="0" distL="0" distR="0" wp14:anchorId="125124B3" wp14:editId="4DF99FF9">
            <wp:extent cx="5791835" cy="4166484"/>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1208" cy="4173226"/>
                    </a:xfrm>
                    <a:prstGeom prst="rect">
                      <a:avLst/>
                    </a:prstGeom>
                  </pic:spPr>
                </pic:pic>
              </a:graphicData>
            </a:graphic>
          </wp:inline>
        </w:drawing>
      </w:r>
    </w:p>
    <w:p w:rsidR="00DC7D06" w:rsidRPr="00A70646" w:rsidRDefault="00DC7D06" w:rsidP="00DC7D06">
      <w:pPr>
        <w:jc w:val="center"/>
        <w:rPr>
          <w:rFonts w:ascii="Palatino Linotype" w:hAnsi="Palatino Linotype"/>
        </w:rPr>
      </w:pPr>
      <w:r w:rsidRPr="00A70646">
        <w:rPr>
          <w:noProof/>
          <w:lang w:val="es-MX" w:eastAsia="es-MX"/>
        </w:rPr>
        <w:lastRenderedPageBreak/>
        <w:drawing>
          <wp:inline distT="0" distB="0" distL="0" distR="0" wp14:anchorId="7C7AEF17" wp14:editId="13334B2E">
            <wp:extent cx="5791835" cy="1290955"/>
            <wp:effectExtent l="0" t="0" r="0" b="444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290955"/>
                    </a:xfrm>
                    <a:prstGeom prst="rect">
                      <a:avLst/>
                    </a:prstGeom>
                  </pic:spPr>
                </pic:pic>
              </a:graphicData>
            </a:graphic>
          </wp:inline>
        </w:drawing>
      </w:r>
    </w:p>
    <w:p w:rsidR="00DC7D06" w:rsidRPr="00A70646" w:rsidRDefault="00DC7D06" w:rsidP="00DC7D06">
      <w:pPr>
        <w:spacing w:before="200" w:after="200" w:line="360" w:lineRule="auto"/>
        <w:jc w:val="both"/>
        <w:rPr>
          <w:rFonts w:ascii="Palatino Linotype" w:hAnsi="Palatino Linotype" w:cs="Arial"/>
        </w:rPr>
      </w:pPr>
      <w:r w:rsidRPr="00A70646">
        <w:rPr>
          <w:rFonts w:ascii="Palatino Linotype" w:hAnsi="Palatino Linotype"/>
        </w:rPr>
        <w:t xml:space="preserve">Asimismo, en relación a las facultades, atribuciones, funciones y competencias con las que cuenta </w:t>
      </w:r>
      <w:r w:rsidRPr="00A70646">
        <w:rPr>
          <w:rFonts w:ascii="Palatino Linotype" w:hAnsi="Palatino Linotype"/>
          <w:b/>
        </w:rPr>
        <w:t>EL SUJETO OBLIGADO</w:t>
      </w:r>
      <w:r w:rsidRPr="00A70646">
        <w:rPr>
          <w:rFonts w:ascii="Palatino Linotype" w:hAnsi="Palatino Linotype"/>
        </w:rPr>
        <w:t>, previstas en el Decreto del Ejecutivo del Estado por el que se crea el organismo público descentralizado de carácter estatal denominado Universidad Politécnica del Valle de Toluca</w:t>
      </w:r>
      <w:r w:rsidRPr="00A70646">
        <w:rPr>
          <w:rFonts w:ascii="Palatino Linotype" w:hAnsi="Palatino Linotype" w:cs="Arial"/>
        </w:rPr>
        <w:t xml:space="preserve">; el Reglamento Interior de la Universidad Politécnica del Valle de Toluca y sus modificaciones; y el Manual de Organización de la Universidad Politécnica del Valle de Toluca, </w:t>
      </w:r>
      <w:r w:rsidRPr="00A70646">
        <w:rPr>
          <w:rFonts w:ascii="Palatino Linotype" w:hAnsi="Palatino Linotype"/>
        </w:rPr>
        <w:t xml:space="preserve">publicados en el </w:t>
      </w:r>
      <w:r w:rsidRPr="00A70646">
        <w:rPr>
          <w:rFonts w:ascii="Palatino Linotype" w:hAnsi="Palatino Linotype" w:cs="Arial"/>
        </w:rPr>
        <w:t xml:space="preserve">Periódico Oficial “Gaceta del Gobierno” el 13 de noviembre de 2006, 28 de octubre de 2008, 7 de julio de 2011 y 9 de noviembre de 2011, respectivamente, las cuales no se insertan en razón de su extensión; sin embargo, del análisis realizado por esta Ponencia Resolutora, no se advierte alguna referente a obligación de digitalizar, así como publicar en medios electrónicos de las </w:t>
      </w:r>
      <w:r w:rsidR="006F15AA" w:rsidRPr="00A70646">
        <w:rPr>
          <w:rFonts w:ascii="Palatino Linotype" w:hAnsi="Palatino Linotype" w:cs="Arial"/>
        </w:rPr>
        <w:t>carpetas de las sesiones de mejora regulatoria</w:t>
      </w:r>
      <w:r w:rsidRPr="00A70646">
        <w:rPr>
          <w:rFonts w:ascii="Palatino Linotype" w:hAnsi="Palatino Linotype" w:cs="Arial"/>
        </w:rPr>
        <w:t xml:space="preserve">, o bien, que genere y consecuentemente permanezca en los archivos del </w:t>
      </w:r>
      <w:r w:rsidRPr="00A70646">
        <w:rPr>
          <w:rFonts w:ascii="Palatino Linotype" w:hAnsi="Palatino Linotype" w:cs="Arial"/>
          <w:b/>
        </w:rPr>
        <w:t>SUJETO OBLIGADO</w:t>
      </w:r>
      <w:r w:rsidRPr="00A70646">
        <w:rPr>
          <w:rFonts w:ascii="Palatino Linotype" w:hAnsi="Palatino Linotype" w:cs="Arial"/>
        </w:rPr>
        <w:t xml:space="preserve"> de manera electrónica.</w:t>
      </w:r>
    </w:p>
    <w:p w:rsidR="00DC7D06" w:rsidRPr="00A70646" w:rsidRDefault="00DC7D06" w:rsidP="00DC7D06">
      <w:pPr>
        <w:spacing w:before="200" w:after="200" w:line="360" w:lineRule="auto"/>
        <w:jc w:val="both"/>
        <w:rPr>
          <w:rFonts w:ascii="Palatino Linotype" w:hAnsi="Palatino Linotype"/>
          <w:szCs w:val="17"/>
          <w:lang w:eastAsia="es-ES_tradnl"/>
        </w:rPr>
      </w:pPr>
      <w:r w:rsidRPr="00A70646">
        <w:rPr>
          <w:rFonts w:ascii="Palatino Linotype" w:hAnsi="Palatino Linotype" w:cs="Arial"/>
        </w:rPr>
        <w:t xml:space="preserve">Por tanto, la información requerida por </w:t>
      </w:r>
      <w:r w:rsidR="006F15AA" w:rsidRPr="00A70646">
        <w:rPr>
          <w:rFonts w:ascii="Palatino Linotype" w:hAnsi="Palatino Linotype" w:cs="Arial"/>
        </w:rPr>
        <w:t>el</w:t>
      </w:r>
      <w:r w:rsidRPr="00A70646">
        <w:rPr>
          <w:rFonts w:ascii="Palatino Linotype" w:hAnsi="Palatino Linotype" w:cs="Arial"/>
        </w:rPr>
        <w:t xml:space="preserve"> solicitante no actualiza los supuestos establecidos en el artículo 175 </w:t>
      </w:r>
      <w:r w:rsidRPr="00A70646">
        <w:rPr>
          <w:rFonts w:ascii="Palatino Linotype" w:hAnsi="Palatino Linotype"/>
          <w:szCs w:val="17"/>
          <w:lang w:eastAsia="es-ES_tradnl"/>
        </w:rPr>
        <w:t xml:space="preserve">de la Ley de Transparencia y Acceso a la Información Pública del Estado de México y Municipios, por los cuales la entrega de la información </w:t>
      </w:r>
      <w:r w:rsidR="000E4CE1" w:rsidRPr="00A70646">
        <w:rPr>
          <w:rFonts w:ascii="Palatino Linotype" w:hAnsi="Palatino Linotype"/>
          <w:szCs w:val="17"/>
          <w:lang w:eastAsia="es-ES_tradnl"/>
        </w:rPr>
        <w:t>solicitada</w:t>
      </w:r>
      <w:r w:rsidRPr="00A70646">
        <w:rPr>
          <w:rFonts w:ascii="Palatino Linotype" w:hAnsi="Palatino Linotype"/>
          <w:szCs w:val="17"/>
          <w:lang w:eastAsia="es-ES_tradnl"/>
        </w:rPr>
        <w:t xml:space="preserve"> en la modalidad elegida por </w:t>
      </w:r>
      <w:r w:rsidR="006F15AA" w:rsidRPr="00A70646">
        <w:rPr>
          <w:rFonts w:ascii="Palatino Linotype" w:hAnsi="Palatino Linotype"/>
          <w:szCs w:val="17"/>
          <w:lang w:eastAsia="es-ES_tradnl"/>
        </w:rPr>
        <w:t>el</w:t>
      </w:r>
      <w:r w:rsidRPr="00A70646">
        <w:rPr>
          <w:rFonts w:ascii="Palatino Linotype" w:hAnsi="Palatino Linotype"/>
          <w:szCs w:val="17"/>
          <w:lang w:eastAsia="es-ES_tradnl"/>
        </w:rPr>
        <w:t xml:space="preserve"> entonces solicitante no deba tener algún costo, por disposición legal o administrativa.</w:t>
      </w:r>
    </w:p>
    <w:p w:rsidR="00DC7D06" w:rsidRPr="00A70646" w:rsidRDefault="00DC7D06" w:rsidP="00DC7D06">
      <w:pPr>
        <w:spacing w:before="200" w:after="200" w:line="360" w:lineRule="auto"/>
        <w:jc w:val="both"/>
        <w:rPr>
          <w:rFonts w:ascii="Palatino Linotype" w:hAnsi="Palatino Linotype"/>
        </w:rPr>
      </w:pPr>
      <w:r w:rsidRPr="00A70646">
        <w:rPr>
          <w:rFonts w:ascii="Palatino Linotype" w:hAnsi="Palatino Linotype"/>
          <w:szCs w:val="17"/>
          <w:lang w:eastAsia="es-ES_tradnl"/>
        </w:rPr>
        <w:lastRenderedPageBreak/>
        <w:t xml:space="preserve">En ese contexto, en virtud de lo estipulado en los artículos </w:t>
      </w:r>
      <w:r w:rsidRPr="00A70646">
        <w:rPr>
          <w:rFonts w:ascii="Palatino Linotype" w:hAnsi="Palatino Linotype"/>
        </w:rPr>
        <w:t>9</w:t>
      </w:r>
      <w:r w:rsidR="000E4CE1" w:rsidRPr="00A70646">
        <w:rPr>
          <w:rFonts w:ascii="Palatino Linotype" w:hAnsi="Palatino Linotype"/>
        </w:rPr>
        <w:t>,</w:t>
      </w:r>
      <w:r w:rsidRPr="00A70646">
        <w:rPr>
          <w:rFonts w:ascii="Palatino Linotype" w:hAnsi="Palatino Linotype"/>
        </w:rPr>
        <w:t xml:space="preserve"> fracción III, 17 y 174 </w:t>
      </w:r>
      <w:r w:rsidRPr="00A70646">
        <w:rPr>
          <w:rFonts w:ascii="Palatino Linotype" w:hAnsi="Palatino Linotype"/>
          <w:szCs w:val="17"/>
          <w:lang w:eastAsia="es-ES_tradnl"/>
        </w:rPr>
        <w:t>de la Ley de Transparencia y Acceso a la Información Pública del Estado de México y Municipios, previamente citados, para proceder a la entrega de la información deben ser cubiertos por parte del</w:t>
      </w:r>
      <w:r w:rsidR="006F15AA" w:rsidRPr="00A70646">
        <w:rPr>
          <w:rFonts w:ascii="Palatino Linotype" w:hAnsi="Palatino Linotype"/>
          <w:szCs w:val="17"/>
          <w:lang w:eastAsia="es-ES_tradnl"/>
        </w:rPr>
        <w:t xml:space="preserve"> </w:t>
      </w:r>
      <w:r w:rsidRPr="00A70646">
        <w:rPr>
          <w:rFonts w:ascii="Palatino Linotype" w:hAnsi="Palatino Linotype"/>
          <w:szCs w:val="17"/>
          <w:lang w:eastAsia="es-ES_tradnl"/>
        </w:rPr>
        <w:t xml:space="preserve">hoy </w:t>
      </w:r>
      <w:r w:rsidRPr="00A70646">
        <w:rPr>
          <w:rFonts w:ascii="Palatino Linotype" w:hAnsi="Palatino Linotype"/>
          <w:b/>
          <w:szCs w:val="17"/>
          <w:lang w:eastAsia="es-ES_tradnl"/>
        </w:rPr>
        <w:t>RECURRENTE</w:t>
      </w:r>
      <w:r w:rsidRPr="00A70646">
        <w:rPr>
          <w:rFonts w:ascii="Palatino Linotype" w:hAnsi="Palatino Linotype"/>
          <w:szCs w:val="17"/>
          <w:lang w:eastAsia="es-ES_tradnl"/>
        </w:rPr>
        <w:t xml:space="preserve"> las cuotas de derechos aplicables en términos de lo establecido en los artículos 3</w:t>
      </w:r>
      <w:r w:rsidR="000E4CE1" w:rsidRPr="00A70646">
        <w:rPr>
          <w:rFonts w:ascii="Palatino Linotype" w:hAnsi="Palatino Linotype"/>
          <w:szCs w:val="17"/>
          <w:lang w:eastAsia="es-ES_tradnl"/>
        </w:rPr>
        <w:t>,</w:t>
      </w:r>
      <w:r w:rsidRPr="00A70646">
        <w:rPr>
          <w:rFonts w:ascii="Palatino Linotype" w:hAnsi="Palatino Linotype"/>
          <w:szCs w:val="17"/>
          <w:lang w:eastAsia="es-ES_tradnl"/>
        </w:rPr>
        <w:t xml:space="preserve"> fracción XV y </w:t>
      </w:r>
      <w:r w:rsidRPr="00A70646">
        <w:rPr>
          <w:rFonts w:ascii="Palatino Linotype" w:hAnsi="Palatino Linotype"/>
        </w:rPr>
        <w:t>73</w:t>
      </w:r>
      <w:r w:rsidR="000E4CE1" w:rsidRPr="00A70646">
        <w:rPr>
          <w:rFonts w:ascii="Palatino Linotype" w:hAnsi="Palatino Linotype"/>
        </w:rPr>
        <w:t>,</w:t>
      </w:r>
      <w:r w:rsidRPr="00A70646">
        <w:rPr>
          <w:rFonts w:ascii="Palatino Linotype" w:hAnsi="Palatino Linotype"/>
        </w:rPr>
        <w:t xml:space="preserve"> fracción VI del Código Financiero del Estado de México y Municipios, mismos que se transcriben a continuación:</w:t>
      </w:r>
    </w:p>
    <w:p w:rsidR="00DC7D06" w:rsidRPr="00A70646" w:rsidRDefault="00DC7D06" w:rsidP="00DC7D06">
      <w:pPr>
        <w:spacing w:before="120" w:after="120"/>
        <w:ind w:left="709" w:right="709"/>
        <w:jc w:val="both"/>
        <w:rPr>
          <w:rFonts w:ascii="Palatino Linotype" w:hAnsi="Palatino Linotype" w:cs="Arial"/>
          <w:b/>
          <w:i/>
          <w:iCs/>
          <w:sz w:val="22"/>
          <w:szCs w:val="22"/>
        </w:rPr>
      </w:pPr>
      <w:r w:rsidRPr="00A70646">
        <w:rPr>
          <w:rFonts w:ascii="Palatino Linotype" w:hAnsi="Palatino Linotype" w:cs="Arial"/>
          <w:i/>
          <w:iCs/>
          <w:sz w:val="22"/>
          <w:szCs w:val="22"/>
        </w:rPr>
        <w:t>“</w:t>
      </w:r>
      <w:r w:rsidRPr="00A70646">
        <w:rPr>
          <w:rFonts w:ascii="Palatino Linotype" w:hAnsi="Palatino Linotype" w:cs="Arial"/>
          <w:b/>
          <w:i/>
          <w:iCs/>
          <w:sz w:val="22"/>
          <w:szCs w:val="22"/>
          <w:u w:val="single"/>
        </w:rPr>
        <w:t>Artículo 3.- Para efectos de este Código</w:t>
      </w:r>
      <w:r w:rsidRPr="00A70646">
        <w:rPr>
          <w:rFonts w:ascii="Palatino Linotype" w:hAnsi="Palatino Linotype" w:cs="Arial"/>
          <w:i/>
          <w:iCs/>
          <w:sz w:val="22"/>
          <w:szCs w:val="22"/>
        </w:rPr>
        <w:t xml:space="preserve">, Ley de Ingresos del Estado y del Presupuesto de Egresos </w:t>
      </w:r>
      <w:r w:rsidRPr="00A70646">
        <w:rPr>
          <w:rFonts w:ascii="Palatino Linotype" w:hAnsi="Palatino Linotype" w:cs="Arial"/>
          <w:b/>
          <w:i/>
          <w:iCs/>
          <w:sz w:val="22"/>
          <w:szCs w:val="22"/>
          <w:u w:val="single"/>
        </w:rPr>
        <w:t>se entenderá por</w:t>
      </w:r>
      <w:r w:rsidRPr="00A70646">
        <w:rPr>
          <w:rFonts w:ascii="Palatino Linotype" w:hAnsi="Palatino Linotype" w:cs="Arial"/>
          <w:b/>
          <w:i/>
          <w:iCs/>
          <w:sz w:val="22"/>
          <w:szCs w:val="22"/>
        </w:rPr>
        <w:t xml:space="preserve">: </w:t>
      </w:r>
    </w:p>
    <w:p w:rsidR="00DC7D06" w:rsidRPr="00A70646" w:rsidRDefault="00DC7D06" w:rsidP="00DC7D06">
      <w:pPr>
        <w:spacing w:before="120" w:after="120"/>
        <w:ind w:left="709" w:right="709"/>
        <w:jc w:val="both"/>
        <w:rPr>
          <w:rFonts w:ascii="Palatino Linotype" w:hAnsi="Palatino Linotype" w:cs="Arial"/>
          <w:i/>
          <w:iCs/>
          <w:sz w:val="22"/>
          <w:szCs w:val="22"/>
        </w:rPr>
      </w:pPr>
      <w:r w:rsidRPr="00A70646">
        <w:rPr>
          <w:rFonts w:ascii="Palatino Linotype" w:hAnsi="Palatino Linotype" w:cs="Arial"/>
          <w:i/>
          <w:iCs/>
          <w:sz w:val="22"/>
          <w:szCs w:val="22"/>
        </w:rPr>
        <w:t>[…]</w:t>
      </w:r>
    </w:p>
    <w:p w:rsidR="00DC7D06" w:rsidRPr="00A70646" w:rsidRDefault="00DC7D06" w:rsidP="00DC7D06">
      <w:pPr>
        <w:spacing w:before="120" w:after="120"/>
        <w:ind w:left="709" w:right="709"/>
        <w:jc w:val="both"/>
        <w:rPr>
          <w:rFonts w:ascii="Palatino Linotype" w:hAnsi="Palatino Linotype" w:cs="Arial"/>
          <w:i/>
          <w:iCs/>
          <w:sz w:val="22"/>
          <w:szCs w:val="22"/>
        </w:rPr>
      </w:pPr>
      <w:r w:rsidRPr="00A70646">
        <w:rPr>
          <w:rFonts w:ascii="Palatino Linotype" w:hAnsi="Palatino Linotype" w:cs="Arial"/>
          <w:b/>
          <w:i/>
          <w:iCs/>
          <w:sz w:val="22"/>
          <w:szCs w:val="22"/>
        </w:rPr>
        <w:t xml:space="preserve">XV. </w:t>
      </w:r>
      <w:r w:rsidRPr="00A70646">
        <w:rPr>
          <w:rFonts w:ascii="Palatino Linotype" w:hAnsi="Palatino Linotype" w:cs="Arial"/>
          <w:b/>
          <w:i/>
          <w:iCs/>
          <w:sz w:val="22"/>
          <w:szCs w:val="22"/>
          <w:u w:val="single"/>
        </w:rPr>
        <w:t>Estado. Al Estado Libre y Soberano de México</w:t>
      </w:r>
      <w:r w:rsidRPr="00A70646">
        <w:rPr>
          <w:rFonts w:ascii="Palatino Linotype" w:hAnsi="Palatino Linotype" w:cs="Arial"/>
          <w:i/>
          <w:iCs/>
          <w:sz w:val="22"/>
          <w:szCs w:val="22"/>
        </w:rPr>
        <w:t>.</w:t>
      </w:r>
    </w:p>
    <w:p w:rsidR="00DC7D06" w:rsidRPr="00A70646" w:rsidRDefault="00DC7D06" w:rsidP="00DC7D06">
      <w:pPr>
        <w:ind w:left="709" w:right="709"/>
        <w:rPr>
          <w:rFonts w:ascii="Palatino Linotype" w:hAnsi="Palatino Linotype" w:cs="Arial"/>
          <w:i/>
          <w:iCs/>
          <w:sz w:val="22"/>
          <w:szCs w:val="22"/>
        </w:rPr>
      </w:pPr>
    </w:p>
    <w:p w:rsidR="00DC7D06" w:rsidRPr="00A70646" w:rsidRDefault="00DC7D06" w:rsidP="00DC7D06">
      <w:pPr>
        <w:ind w:left="709" w:right="709"/>
        <w:jc w:val="center"/>
        <w:rPr>
          <w:rFonts w:ascii="Palatino Linotype" w:hAnsi="Palatino Linotype" w:cs="Arial"/>
          <w:i/>
          <w:iCs/>
          <w:sz w:val="22"/>
          <w:szCs w:val="22"/>
        </w:rPr>
      </w:pPr>
      <w:r w:rsidRPr="00A70646">
        <w:rPr>
          <w:rFonts w:ascii="Palatino Linotype" w:hAnsi="Palatino Linotype" w:cs="Arial"/>
          <w:i/>
          <w:iCs/>
          <w:sz w:val="22"/>
          <w:szCs w:val="22"/>
        </w:rPr>
        <w:t>TÍTULO TERCERO</w:t>
      </w:r>
    </w:p>
    <w:p w:rsidR="00DC7D06" w:rsidRPr="00A70646" w:rsidRDefault="00DC7D06" w:rsidP="00DC7D06">
      <w:pPr>
        <w:ind w:left="709" w:right="709"/>
        <w:jc w:val="center"/>
        <w:rPr>
          <w:rFonts w:ascii="Palatino Linotype" w:hAnsi="Palatino Linotype" w:cs="Arial"/>
          <w:i/>
          <w:iCs/>
          <w:sz w:val="22"/>
          <w:szCs w:val="22"/>
        </w:rPr>
      </w:pPr>
      <w:r w:rsidRPr="00A70646">
        <w:rPr>
          <w:rFonts w:ascii="Palatino Linotype" w:hAnsi="Palatino Linotype" w:cs="Arial"/>
          <w:i/>
          <w:iCs/>
          <w:sz w:val="22"/>
          <w:szCs w:val="22"/>
        </w:rPr>
        <w:t xml:space="preserve">DE LOS </w:t>
      </w:r>
      <w:r w:rsidRPr="00A70646">
        <w:rPr>
          <w:rFonts w:ascii="Palatino Linotype" w:hAnsi="Palatino Linotype" w:cs="Arial"/>
          <w:b/>
          <w:i/>
          <w:iCs/>
          <w:sz w:val="22"/>
          <w:szCs w:val="22"/>
          <w:u w:val="single"/>
        </w:rPr>
        <w:t>INGRESOS DEL ESTADO</w:t>
      </w:r>
    </w:p>
    <w:p w:rsidR="00DC7D06" w:rsidRPr="00A70646" w:rsidRDefault="00DC7D06" w:rsidP="00DC7D06">
      <w:pPr>
        <w:spacing w:before="240"/>
        <w:ind w:left="709" w:right="709"/>
        <w:jc w:val="center"/>
        <w:rPr>
          <w:rFonts w:ascii="Palatino Linotype" w:hAnsi="Palatino Linotype" w:cs="Arial"/>
          <w:i/>
          <w:iCs/>
          <w:sz w:val="22"/>
          <w:szCs w:val="22"/>
        </w:rPr>
      </w:pPr>
      <w:r w:rsidRPr="00A70646">
        <w:rPr>
          <w:rFonts w:ascii="Palatino Linotype" w:hAnsi="Palatino Linotype" w:cs="Arial"/>
          <w:i/>
          <w:iCs/>
          <w:sz w:val="22"/>
          <w:szCs w:val="22"/>
        </w:rPr>
        <w:t>CAPÍTULO SEGUNDO</w:t>
      </w:r>
    </w:p>
    <w:p w:rsidR="00DC7D06" w:rsidRPr="00A70646" w:rsidRDefault="00DC7D06" w:rsidP="00DC7D06">
      <w:pPr>
        <w:ind w:left="709" w:right="709"/>
        <w:jc w:val="center"/>
        <w:rPr>
          <w:rFonts w:ascii="Palatino Linotype" w:hAnsi="Palatino Linotype" w:cs="Arial"/>
          <w:i/>
          <w:iCs/>
          <w:sz w:val="22"/>
          <w:szCs w:val="22"/>
        </w:rPr>
      </w:pPr>
      <w:r w:rsidRPr="00A70646">
        <w:rPr>
          <w:rFonts w:ascii="Palatino Linotype" w:hAnsi="Palatino Linotype" w:cs="Arial"/>
          <w:i/>
          <w:iCs/>
          <w:sz w:val="22"/>
          <w:szCs w:val="22"/>
        </w:rPr>
        <w:t>DE LOS DERECHOS</w:t>
      </w:r>
    </w:p>
    <w:p w:rsidR="00DC7D06" w:rsidRPr="00A70646" w:rsidRDefault="00DC7D06" w:rsidP="00DC7D06">
      <w:pPr>
        <w:spacing w:before="240"/>
        <w:ind w:left="709" w:right="709"/>
        <w:jc w:val="center"/>
        <w:rPr>
          <w:rFonts w:ascii="Palatino Linotype" w:hAnsi="Palatino Linotype" w:cs="Arial"/>
          <w:i/>
          <w:iCs/>
          <w:sz w:val="22"/>
          <w:szCs w:val="22"/>
        </w:rPr>
      </w:pPr>
      <w:r w:rsidRPr="00A70646">
        <w:rPr>
          <w:rFonts w:ascii="Palatino Linotype" w:hAnsi="Palatino Linotype" w:cs="Arial"/>
          <w:i/>
          <w:iCs/>
          <w:sz w:val="22"/>
          <w:szCs w:val="22"/>
        </w:rPr>
        <w:t>Sección Primera</w:t>
      </w:r>
    </w:p>
    <w:p w:rsidR="00DC7D06" w:rsidRPr="00A70646" w:rsidRDefault="00DC7D06" w:rsidP="00DC7D06">
      <w:pPr>
        <w:ind w:left="709" w:right="709"/>
        <w:jc w:val="center"/>
        <w:rPr>
          <w:rFonts w:ascii="Palatino Linotype" w:hAnsi="Palatino Linotype" w:cs="Arial"/>
          <w:i/>
          <w:iCs/>
          <w:sz w:val="22"/>
          <w:szCs w:val="22"/>
        </w:rPr>
      </w:pPr>
      <w:r w:rsidRPr="00A70646">
        <w:rPr>
          <w:rFonts w:ascii="Palatino Linotype" w:hAnsi="Palatino Linotype" w:cs="Arial"/>
          <w:i/>
          <w:iCs/>
          <w:sz w:val="22"/>
          <w:szCs w:val="22"/>
        </w:rPr>
        <w:t>Disposiciones Generales</w:t>
      </w:r>
    </w:p>
    <w:p w:rsidR="00DC7D06" w:rsidRPr="00A70646" w:rsidRDefault="00DC7D06" w:rsidP="00DC7D06">
      <w:pPr>
        <w:spacing w:before="120" w:after="120"/>
        <w:ind w:left="709" w:right="709"/>
        <w:jc w:val="both"/>
        <w:rPr>
          <w:rFonts w:ascii="Palatino Linotype" w:hAnsi="Palatino Linotype" w:cs="Arial"/>
          <w:i/>
          <w:iCs/>
          <w:sz w:val="22"/>
          <w:szCs w:val="22"/>
        </w:rPr>
      </w:pPr>
      <w:r w:rsidRPr="00A70646">
        <w:rPr>
          <w:rFonts w:ascii="Palatino Linotype" w:hAnsi="Palatino Linotype" w:cs="Arial"/>
          <w:b/>
          <w:i/>
          <w:iCs/>
          <w:sz w:val="22"/>
          <w:szCs w:val="22"/>
        </w:rPr>
        <w:t xml:space="preserve">Artículo 73.- Por </w:t>
      </w:r>
      <w:r w:rsidRPr="00A70646">
        <w:rPr>
          <w:rFonts w:ascii="Palatino Linotype" w:hAnsi="Palatino Linotype" w:cs="Arial"/>
          <w:b/>
          <w:i/>
          <w:iCs/>
          <w:sz w:val="22"/>
          <w:szCs w:val="22"/>
          <w:u w:val="single"/>
        </w:rPr>
        <w:t>la expedición de los siguientes documentos se pagarán</w:t>
      </w:r>
      <w:r w:rsidRPr="00A70646">
        <w:rPr>
          <w:rFonts w:ascii="Palatino Linotype" w:hAnsi="Palatino Linotype" w:cs="Arial"/>
          <w:i/>
          <w:iCs/>
          <w:sz w:val="22"/>
          <w:szCs w:val="22"/>
        </w:rPr>
        <w:t>:</w:t>
      </w:r>
    </w:p>
    <w:p w:rsidR="00DC7D06" w:rsidRPr="00A70646" w:rsidRDefault="00DC7D06" w:rsidP="00DC7D06">
      <w:pPr>
        <w:spacing w:before="120" w:after="120"/>
        <w:ind w:left="709" w:right="709"/>
        <w:jc w:val="center"/>
        <w:rPr>
          <w:rFonts w:ascii="Palatino Linotype" w:hAnsi="Palatino Linotype" w:cs="Arial"/>
          <w:b/>
          <w:i/>
          <w:iCs/>
          <w:sz w:val="22"/>
          <w:szCs w:val="22"/>
        </w:rPr>
      </w:pPr>
      <w:r w:rsidRPr="00A70646">
        <w:rPr>
          <w:rFonts w:ascii="Palatino Linotype" w:hAnsi="Palatino Linotype" w:cs="Arial"/>
          <w:b/>
          <w:i/>
          <w:iCs/>
          <w:sz w:val="22"/>
          <w:szCs w:val="22"/>
        </w:rPr>
        <w:t>TARIFA</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08"/>
      </w:tblGrid>
      <w:tr w:rsidR="00DC7D06" w:rsidRPr="00A70646" w:rsidTr="00DC7D06">
        <w:tc>
          <w:tcPr>
            <w:tcW w:w="7230" w:type="dxa"/>
          </w:tcPr>
          <w:p w:rsidR="00DC7D06" w:rsidRPr="00A70646" w:rsidRDefault="00DC7D06" w:rsidP="00DC7D06">
            <w:pPr>
              <w:jc w:val="both"/>
              <w:rPr>
                <w:rFonts w:ascii="Palatino Linotype" w:hAnsi="Palatino Linotype" w:cs="Arial"/>
                <w:b/>
                <w:i/>
                <w:iCs/>
                <w:sz w:val="20"/>
              </w:rPr>
            </w:pPr>
            <w:r w:rsidRPr="00A70646">
              <w:rPr>
                <w:rFonts w:ascii="Palatino Linotype" w:hAnsi="Palatino Linotype" w:cs="Arial"/>
                <w:b/>
                <w:i/>
                <w:iCs/>
                <w:sz w:val="20"/>
              </w:rPr>
              <w:t>CONCEPTO</w:t>
            </w:r>
          </w:p>
        </w:tc>
        <w:tc>
          <w:tcPr>
            <w:tcW w:w="708" w:type="dxa"/>
          </w:tcPr>
          <w:p w:rsidR="00DC7D06" w:rsidRPr="00A70646" w:rsidRDefault="00DC7D06" w:rsidP="00DC7D06">
            <w:pPr>
              <w:jc w:val="both"/>
              <w:rPr>
                <w:rFonts w:ascii="Palatino Linotype" w:hAnsi="Palatino Linotype" w:cs="Arial"/>
                <w:b/>
                <w:i/>
                <w:iCs/>
                <w:sz w:val="20"/>
              </w:rPr>
            </w:pPr>
          </w:p>
        </w:tc>
      </w:tr>
      <w:tr w:rsidR="00DC7D06" w:rsidRPr="00A70646" w:rsidTr="00DC7D06">
        <w:tc>
          <w:tcPr>
            <w:tcW w:w="7230" w:type="dxa"/>
          </w:tcPr>
          <w:p w:rsidR="00DC7D06" w:rsidRPr="00A70646" w:rsidRDefault="00DC7D06" w:rsidP="00DC7D06">
            <w:pPr>
              <w:jc w:val="both"/>
              <w:rPr>
                <w:rFonts w:ascii="Palatino Linotype" w:hAnsi="Palatino Linotype" w:cs="Arial"/>
                <w:i/>
                <w:iCs/>
                <w:sz w:val="20"/>
              </w:rPr>
            </w:pPr>
            <w:r w:rsidRPr="00A70646">
              <w:rPr>
                <w:rFonts w:ascii="Palatino Linotype" w:hAnsi="Palatino Linotype" w:cs="Arial"/>
                <w:i/>
                <w:iCs/>
                <w:sz w:val="20"/>
              </w:rPr>
              <w:t>[…]</w:t>
            </w:r>
          </w:p>
        </w:tc>
        <w:tc>
          <w:tcPr>
            <w:tcW w:w="708" w:type="dxa"/>
          </w:tcPr>
          <w:p w:rsidR="00DC7D06" w:rsidRPr="00A70646" w:rsidRDefault="00DC7D06" w:rsidP="00DC7D06">
            <w:pPr>
              <w:jc w:val="both"/>
              <w:rPr>
                <w:rFonts w:ascii="Palatino Linotype" w:hAnsi="Palatino Linotype" w:cs="Arial"/>
                <w:b/>
                <w:i/>
                <w:iCs/>
                <w:sz w:val="20"/>
              </w:rPr>
            </w:pPr>
          </w:p>
        </w:tc>
      </w:tr>
      <w:tr w:rsidR="00DC7D06" w:rsidRPr="00A70646" w:rsidTr="00DC7D06">
        <w:tc>
          <w:tcPr>
            <w:tcW w:w="7230" w:type="dxa"/>
          </w:tcPr>
          <w:p w:rsidR="00DC7D06" w:rsidRPr="00A70646" w:rsidRDefault="00DC7D06" w:rsidP="00DC7D06">
            <w:pPr>
              <w:jc w:val="both"/>
              <w:rPr>
                <w:rFonts w:ascii="Palatino Linotype" w:hAnsi="Palatino Linotype" w:cs="Arial"/>
                <w:i/>
                <w:iCs/>
                <w:sz w:val="20"/>
              </w:rPr>
            </w:pPr>
            <w:r w:rsidRPr="00A70646">
              <w:rPr>
                <w:rFonts w:ascii="Palatino Linotype" w:hAnsi="Palatino Linotype" w:cs="Arial"/>
                <w:b/>
                <w:i/>
                <w:iCs/>
                <w:sz w:val="20"/>
              </w:rPr>
              <w:t xml:space="preserve">VI. </w:t>
            </w:r>
            <w:r w:rsidRPr="00A70646">
              <w:rPr>
                <w:rFonts w:ascii="Palatino Linotype" w:hAnsi="Palatino Linotype" w:cs="Arial"/>
                <w:b/>
                <w:i/>
                <w:iCs/>
                <w:sz w:val="20"/>
                <w:u w:val="single"/>
              </w:rPr>
              <w:t>Por el escaneo y digitalización de cada hoja</w:t>
            </w:r>
            <w:r w:rsidRPr="00A70646">
              <w:rPr>
                <w:rFonts w:ascii="Palatino Linotype" w:hAnsi="Palatino Linotype" w:cs="Arial"/>
                <w:b/>
                <w:i/>
                <w:iCs/>
                <w:sz w:val="20"/>
              </w:rPr>
              <w:t xml:space="preserve"> </w:t>
            </w:r>
            <w:r w:rsidRPr="00A70646">
              <w:rPr>
                <w:rFonts w:ascii="Palatino Linotype" w:hAnsi="Palatino Linotype" w:cs="Arial"/>
                <w:i/>
                <w:iCs/>
                <w:sz w:val="20"/>
              </w:rPr>
              <w:t xml:space="preserve">relativa a los documentos </w:t>
            </w:r>
            <w:r w:rsidRPr="00A70646">
              <w:rPr>
                <w:rFonts w:ascii="Palatino Linotype" w:hAnsi="Palatino Linotype" w:cs="Arial"/>
                <w:b/>
                <w:i/>
                <w:iCs/>
                <w:sz w:val="20"/>
                <w:u w:val="single"/>
              </w:rPr>
              <w:t>que sean entregados por vía electrónica</w:t>
            </w:r>
            <w:r w:rsidRPr="00A70646">
              <w:rPr>
                <w:rFonts w:ascii="Palatino Linotype" w:hAnsi="Palatino Linotype" w:cs="Arial"/>
                <w:i/>
                <w:iCs/>
                <w:sz w:val="20"/>
              </w:rPr>
              <w:t>, en medio magnético o disco compacto.</w:t>
            </w:r>
          </w:p>
        </w:tc>
        <w:tc>
          <w:tcPr>
            <w:tcW w:w="708" w:type="dxa"/>
          </w:tcPr>
          <w:p w:rsidR="00DC7D06" w:rsidRPr="00A70646" w:rsidRDefault="00DC7D06" w:rsidP="00DC7D06">
            <w:pPr>
              <w:jc w:val="both"/>
              <w:rPr>
                <w:rFonts w:ascii="Palatino Linotype" w:hAnsi="Palatino Linotype" w:cs="Arial"/>
                <w:b/>
                <w:i/>
                <w:iCs/>
                <w:sz w:val="20"/>
              </w:rPr>
            </w:pPr>
            <w:r w:rsidRPr="00A70646">
              <w:rPr>
                <w:rFonts w:ascii="Palatino Linotype" w:hAnsi="Palatino Linotype" w:cs="Arial"/>
                <w:b/>
                <w:i/>
                <w:iCs/>
                <w:sz w:val="20"/>
              </w:rPr>
              <w:t>$0.60</w:t>
            </w:r>
          </w:p>
        </w:tc>
      </w:tr>
    </w:tbl>
    <w:p w:rsidR="00DC7D06" w:rsidRPr="00A70646" w:rsidRDefault="00DC7D06" w:rsidP="00DC7D06">
      <w:pPr>
        <w:spacing w:before="120" w:after="120"/>
        <w:ind w:left="709" w:right="709"/>
        <w:jc w:val="both"/>
        <w:rPr>
          <w:rFonts w:ascii="Palatino Linotype" w:hAnsi="Palatino Linotype" w:cs="Arial"/>
          <w:i/>
          <w:iCs/>
          <w:sz w:val="22"/>
          <w:szCs w:val="22"/>
        </w:rPr>
      </w:pPr>
      <w:r w:rsidRPr="00A70646">
        <w:rPr>
          <w:rFonts w:ascii="Palatino Linotype" w:hAnsi="Palatino Linotype" w:cs="Arial"/>
          <w:i/>
          <w:iCs/>
          <w:sz w:val="22"/>
          <w:szCs w:val="22"/>
        </w:rPr>
        <w:t>…”</w:t>
      </w:r>
    </w:p>
    <w:p w:rsidR="00DC7D06" w:rsidRPr="00A70646" w:rsidRDefault="00DC7D06" w:rsidP="00DC7D06">
      <w:pPr>
        <w:spacing w:before="120" w:after="120"/>
        <w:ind w:left="709" w:right="709"/>
        <w:jc w:val="both"/>
        <w:rPr>
          <w:rFonts w:ascii="Palatino Linotype" w:hAnsi="Palatino Linotype" w:cs="Arial"/>
          <w:sz w:val="22"/>
          <w:szCs w:val="22"/>
        </w:rPr>
      </w:pPr>
      <w:r w:rsidRPr="00A70646">
        <w:rPr>
          <w:rFonts w:ascii="Palatino Linotype" w:hAnsi="Palatino Linotype" w:cs="Arial"/>
          <w:sz w:val="22"/>
          <w:szCs w:val="22"/>
        </w:rPr>
        <w:t>(Énfasis añadido)</w:t>
      </w:r>
    </w:p>
    <w:p w:rsidR="006D45E1" w:rsidRPr="00A70646" w:rsidRDefault="006D45E1" w:rsidP="00FD49BF">
      <w:pPr>
        <w:autoSpaceDE w:val="0"/>
        <w:autoSpaceDN w:val="0"/>
        <w:adjustRightInd w:val="0"/>
        <w:spacing w:line="360" w:lineRule="auto"/>
        <w:ind w:right="49"/>
        <w:jc w:val="both"/>
        <w:rPr>
          <w:rFonts w:ascii="Palatino Linotype" w:hAnsi="Palatino Linotype"/>
          <w:b/>
          <w:lang w:val="es-ES_tradnl"/>
        </w:rPr>
      </w:pPr>
    </w:p>
    <w:p w:rsidR="00EB561F" w:rsidRPr="00A70646" w:rsidRDefault="00EB561F" w:rsidP="00FD49B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eastAsia="Arial Unicode MS" w:hAnsi="Palatino Linotype" w:cs="Arial"/>
          <w:sz w:val="18"/>
        </w:rPr>
      </w:pPr>
    </w:p>
    <w:p w:rsidR="006F15AA" w:rsidRPr="00A70646" w:rsidRDefault="006F15AA" w:rsidP="006F15AA">
      <w:pPr>
        <w:spacing w:before="200" w:after="200" w:line="360" w:lineRule="auto"/>
        <w:jc w:val="both"/>
        <w:rPr>
          <w:rFonts w:ascii="Palatino Linotype" w:hAnsi="Palatino Linotype"/>
        </w:rPr>
      </w:pPr>
      <w:r w:rsidRPr="00A70646">
        <w:rPr>
          <w:rFonts w:ascii="Palatino Linotype" w:hAnsi="Palatino Linotype"/>
        </w:rPr>
        <w:lastRenderedPageBreak/>
        <w:t xml:space="preserve">En esa tesitura, si la información requerida, tal como informó </w:t>
      </w:r>
      <w:r w:rsidRPr="00A70646">
        <w:rPr>
          <w:rFonts w:ascii="Palatino Linotype" w:hAnsi="Palatino Linotype"/>
          <w:b/>
        </w:rPr>
        <w:t>EL SUJETO OBLIGADO</w:t>
      </w:r>
      <w:r w:rsidRPr="00A70646">
        <w:rPr>
          <w:rFonts w:ascii="Palatino Linotype" w:hAnsi="Palatino Linotype"/>
        </w:rPr>
        <w:t xml:space="preserve"> que no tiene obligación de contar con la misma digitalizada y que de acuerdo a la normativa en estudio, se </w:t>
      </w:r>
      <w:r w:rsidR="00560AE4" w:rsidRPr="00A70646">
        <w:rPr>
          <w:rFonts w:ascii="Palatino Linotype" w:hAnsi="Palatino Linotype"/>
        </w:rPr>
        <w:t>requiere</w:t>
      </w:r>
      <w:r w:rsidRPr="00A70646">
        <w:rPr>
          <w:rFonts w:ascii="Palatino Linotype" w:hAnsi="Palatino Linotype"/>
        </w:rPr>
        <w:t xml:space="preserve"> el cobro a efecto de dar cumplimiento al derecho de acceso a la información pública, aunado a lo anterior, le </w:t>
      </w:r>
      <w:r w:rsidR="00560AE4" w:rsidRPr="00A70646">
        <w:rPr>
          <w:rFonts w:ascii="Palatino Linotype" w:hAnsi="Palatino Linotype"/>
        </w:rPr>
        <w:t>indicó</w:t>
      </w:r>
      <w:r w:rsidRPr="00A70646">
        <w:rPr>
          <w:rFonts w:ascii="Palatino Linotype" w:hAnsi="Palatino Linotype"/>
        </w:rPr>
        <w:t xml:space="preserve"> al </w:t>
      </w:r>
      <w:r w:rsidRPr="00A70646">
        <w:rPr>
          <w:rFonts w:ascii="Palatino Linotype" w:hAnsi="Palatino Linotype"/>
          <w:b/>
        </w:rPr>
        <w:t>RECURRENTE</w:t>
      </w:r>
      <w:r w:rsidRPr="00A70646">
        <w:rPr>
          <w:rFonts w:ascii="Palatino Linotype" w:hAnsi="Palatino Linotype"/>
        </w:rPr>
        <w:t xml:space="preserve"> el procedimiento mediante el cual podría hacer el pago de derechos correspondiente, así como las vías por las cuales debía hacer llegar el comprobante de pago respectivo, y se procediera a la entrega de la información.</w:t>
      </w:r>
    </w:p>
    <w:p w:rsidR="001F5CEC" w:rsidRPr="00A70646" w:rsidRDefault="001F5CEC" w:rsidP="001F5CE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70646">
        <w:rPr>
          <w:rFonts w:ascii="Palatino Linotype" w:hAnsi="Palatino Linotype"/>
        </w:rPr>
        <w:t xml:space="preserve">Es así que, la información solicitada será entregada de ser procedente en versión pública toda vez que pudiera contener datos considerados personales o susceptibles de ser testados, para tales efectos, </w:t>
      </w:r>
      <w:r w:rsidRPr="00A70646">
        <w:rPr>
          <w:rFonts w:ascii="Palatino Linotype" w:hAnsi="Palatino Linotype" w:cs="Arial"/>
        </w:rPr>
        <w:t xml:space="preserve">debe precisarse que la clasificación de información como confidencial, debe </w:t>
      </w:r>
      <w:r w:rsidRPr="00A70646">
        <w:rPr>
          <w:rFonts w:ascii="Palatino Linotype" w:hAnsi="Palatino Linotype" w:cs="Arial"/>
          <w:lang w:val="es-ES_tradnl"/>
        </w:rPr>
        <w:t xml:space="preserve">efectuarse mediante las formalidades que la Ley impone, es decir, </w:t>
      </w:r>
      <w:r w:rsidRPr="00A70646">
        <w:rPr>
          <w:rFonts w:ascii="Palatino Linotype" w:hAnsi="Palatino Linotype" w:cs="Arial"/>
        </w:rPr>
        <w:t xml:space="preserve">que el Comité de Transparencia del </w:t>
      </w:r>
      <w:r w:rsidRPr="00A70646">
        <w:rPr>
          <w:rFonts w:ascii="Palatino Linotype" w:hAnsi="Palatino Linotype" w:cs="Arial"/>
          <w:b/>
        </w:rPr>
        <w:t>SUJETO OBLIGADO</w:t>
      </w:r>
      <w:r w:rsidRPr="00A70646">
        <w:rPr>
          <w:rFonts w:ascii="Palatino Linotype" w:hAnsi="Palatino Linotype" w:cs="Arial"/>
        </w:rPr>
        <w:t xml:space="preserve"> emita un Acuerdo de Clasificación </w:t>
      </w:r>
      <w:r w:rsidRPr="00A70646">
        <w:rPr>
          <w:rFonts w:ascii="Palatino Linotype" w:hAnsi="Palatino Linotype" w:cs="Arial"/>
          <w:lang w:val="es-ES_tradnl"/>
        </w:rPr>
        <w:t xml:space="preserve">debidamente fundado y motivado, en el que se </w:t>
      </w:r>
      <w:r w:rsidRPr="00A70646">
        <w:rPr>
          <w:rFonts w:ascii="Palatino Linotype" w:hAnsi="Palatino Linotype" w:cs="Arial"/>
        </w:rPr>
        <w:t xml:space="preserve">sustente la referida clasificación, en caso de actualizarse alguna hipótesis establecida en el artículo 143 de la Ley de Transparencia y Acceso a la Información Pública del Estado de México y Municipios. </w:t>
      </w:r>
    </w:p>
    <w:p w:rsidR="001F5CEC" w:rsidRPr="00A70646" w:rsidRDefault="001F5CEC" w:rsidP="001F5CE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8"/>
          <w:szCs w:val="8"/>
        </w:rPr>
      </w:pPr>
    </w:p>
    <w:p w:rsidR="001F5CEC" w:rsidRPr="00A70646" w:rsidRDefault="001F5CEC" w:rsidP="001F5CE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A70646">
        <w:rPr>
          <w:rFonts w:ascii="Palatino Linotype" w:hAnsi="Palatino Linotype" w:cs="Arial"/>
        </w:rPr>
        <w:t xml:space="preserve">Asimismo, </w:t>
      </w:r>
      <w:r w:rsidRPr="00A70646">
        <w:rPr>
          <w:rFonts w:ascii="Palatino Linotype" w:hAnsi="Palatino Linotype" w:cs="Arial"/>
          <w:b/>
          <w:lang w:val="es-ES_tradnl"/>
        </w:rPr>
        <w:t>EL SUJETO OBLIGADO</w:t>
      </w:r>
      <w:r w:rsidRPr="00A70646">
        <w:rPr>
          <w:rFonts w:ascii="Palatino Linotype" w:hAnsi="Palatino Linotype" w:cs="Arial"/>
          <w:lang w:val="es-ES_tradnl"/>
        </w:rPr>
        <w:t xml:space="preserve"> al emitir el Acuerdo de </w:t>
      </w:r>
      <w:r w:rsidR="000E4CE1" w:rsidRPr="00A70646">
        <w:rPr>
          <w:rFonts w:ascii="Palatino Linotype" w:hAnsi="Palatino Linotype" w:cs="Arial"/>
          <w:lang w:val="es-ES_tradnl"/>
        </w:rPr>
        <w:t>C</w:t>
      </w:r>
      <w:r w:rsidRPr="00A70646">
        <w:rPr>
          <w:rFonts w:ascii="Palatino Linotype" w:hAnsi="Palatino Linotype" w:cs="Arial"/>
          <w:lang w:val="es-ES_tradnl"/>
        </w:rPr>
        <w:t>lasificación, deberá apegarse a lo establecido en los artículos 49</w:t>
      </w:r>
      <w:r w:rsidR="000E4CE1" w:rsidRPr="00A70646">
        <w:rPr>
          <w:rFonts w:ascii="Palatino Linotype" w:hAnsi="Palatino Linotype" w:cs="Arial"/>
          <w:lang w:val="es-ES_tradnl"/>
        </w:rPr>
        <w:t>,</w:t>
      </w:r>
      <w:r w:rsidRPr="00A70646">
        <w:rPr>
          <w:rFonts w:ascii="Palatino Linotype" w:hAnsi="Palatino Linotype" w:cs="Arial"/>
          <w:lang w:val="es-ES_tradnl"/>
        </w:rPr>
        <w:t xml:space="preserve"> fracción VIII y 132</w:t>
      </w:r>
      <w:r w:rsidR="000E4CE1" w:rsidRPr="00A70646">
        <w:rPr>
          <w:rFonts w:ascii="Palatino Linotype" w:hAnsi="Palatino Linotype" w:cs="Arial"/>
          <w:lang w:val="es-ES_tradnl"/>
        </w:rPr>
        <w:t>,</w:t>
      </w:r>
      <w:r w:rsidRPr="00A70646">
        <w:rPr>
          <w:rFonts w:ascii="Palatino Linotype" w:hAnsi="Palatino Linotype" w:cs="Arial"/>
          <w:lang w:val="es-ES_tradnl"/>
        </w:rPr>
        <w:t xml:space="preserve"> fracciones I y II de la Ley de Transparencia y Acceso a la Información Pública del Estado de México y Municipios, los numerales Cuarto al Décimo Primero de los Lineamientos Generales en materia de Clasificación y Desclasificación de la </w:t>
      </w:r>
      <w:r w:rsidRPr="00A70646">
        <w:rPr>
          <w:rFonts w:ascii="Palatino Linotype" w:hAnsi="Palatino Linotype" w:cs="Arial"/>
        </w:rPr>
        <w:t>Información</w:t>
      </w:r>
      <w:r w:rsidRPr="00A70646">
        <w:rPr>
          <w:rFonts w:ascii="Palatino Linotype" w:hAnsi="Palatino Linotype" w:cs="Arial"/>
          <w:lang w:val="es-ES_tradnl"/>
        </w:rPr>
        <w:t xml:space="preserve">, así como para la elaboración de Versiones Públicas, que </w:t>
      </w:r>
      <w:r w:rsidRPr="00A70646">
        <w:rPr>
          <w:rFonts w:ascii="Palatino Linotype" w:hAnsi="Palatino Linotype" w:cs="Arial"/>
        </w:rPr>
        <w:t>literalmente</w:t>
      </w:r>
      <w:r w:rsidRPr="00A70646">
        <w:rPr>
          <w:rFonts w:ascii="Palatino Linotype" w:hAnsi="Palatino Linotype" w:cs="Arial"/>
          <w:lang w:val="es-ES_tradnl"/>
        </w:rPr>
        <w:t xml:space="preserve"> expresan:</w:t>
      </w:r>
    </w:p>
    <w:p w:rsidR="001F5CEC" w:rsidRPr="00A70646" w:rsidRDefault="001F5CEC" w:rsidP="001F5CEC">
      <w:pPr>
        <w:spacing w:before="100" w:beforeAutospacing="1" w:after="100" w:afterAutospacing="1"/>
        <w:ind w:left="851" w:right="899"/>
        <w:jc w:val="center"/>
        <w:rPr>
          <w:rFonts w:ascii="Palatino Linotype" w:hAnsi="Palatino Linotype" w:cs="Arial"/>
          <w:b/>
          <w:i/>
          <w:sz w:val="22"/>
        </w:rPr>
      </w:pPr>
      <w:r w:rsidRPr="00A70646">
        <w:rPr>
          <w:rFonts w:ascii="Palatino Linotype" w:hAnsi="Palatino Linotype" w:cs="Arial"/>
          <w:b/>
          <w:i/>
          <w:sz w:val="22"/>
        </w:rPr>
        <w:lastRenderedPageBreak/>
        <w:t>Ley de Transparencia y Acceso a la Información Pública del Estado de México y Municipios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w:t>
      </w:r>
      <w:r w:rsidRPr="00A70646">
        <w:rPr>
          <w:rFonts w:ascii="Palatino Linotype" w:hAnsi="Palatino Linotype" w:cs="Arial"/>
          <w:b/>
          <w:i/>
          <w:sz w:val="22"/>
          <w:szCs w:val="22"/>
          <w:lang w:eastAsia="es-MX"/>
        </w:rPr>
        <w:t xml:space="preserve">Artículo 49. Los </w:t>
      </w:r>
      <w:r w:rsidRPr="00A70646">
        <w:rPr>
          <w:rFonts w:ascii="Palatino Linotype" w:hAnsi="Palatino Linotype" w:cs="Arial"/>
          <w:b/>
          <w:i/>
          <w:sz w:val="22"/>
        </w:rPr>
        <w:t>Comités</w:t>
      </w:r>
      <w:r w:rsidRPr="00A70646">
        <w:rPr>
          <w:rFonts w:ascii="Palatino Linotype" w:hAnsi="Palatino Linotype" w:cs="Arial"/>
          <w:b/>
          <w:i/>
          <w:sz w:val="22"/>
          <w:szCs w:val="22"/>
          <w:lang w:eastAsia="es-MX"/>
        </w:rPr>
        <w:t xml:space="preserve"> de </w:t>
      </w:r>
      <w:r w:rsidRPr="00A70646">
        <w:rPr>
          <w:rFonts w:ascii="Palatino Linotype" w:hAnsi="Palatino Linotype" w:cs="Arial"/>
          <w:b/>
          <w:bCs/>
          <w:i/>
          <w:noProof/>
          <w:sz w:val="22"/>
        </w:rPr>
        <w:t>Transparencia</w:t>
      </w:r>
      <w:r w:rsidRPr="00A70646">
        <w:rPr>
          <w:rFonts w:ascii="Palatino Linotype" w:hAnsi="Palatino Linotype" w:cs="Arial"/>
          <w:b/>
          <w:i/>
          <w:sz w:val="22"/>
          <w:szCs w:val="22"/>
          <w:lang w:eastAsia="es-MX"/>
        </w:rPr>
        <w:t xml:space="preserve"> tendrán las siguientes atribuciones</w:t>
      </w:r>
      <w:r w:rsidRPr="00A70646">
        <w:rPr>
          <w:rFonts w:ascii="Palatino Linotype" w:hAnsi="Palatino Linotype" w:cs="Arial"/>
          <w:i/>
          <w:sz w:val="22"/>
          <w:szCs w:val="22"/>
          <w:lang w:eastAsia="es-MX"/>
        </w:rPr>
        <w:t>:</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VIII.</w:t>
      </w:r>
      <w:r w:rsidRPr="00A70646">
        <w:rPr>
          <w:rFonts w:ascii="Palatino Linotype" w:hAnsi="Palatino Linotype" w:cs="Arial"/>
          <w:i/>
          <w:sz w:val="22"/>
          <w:szCs w:val="22"/>
          <w:lang w:eastAsia="es-MX"/>
        </w:rPr>
        <w:t xml:space="preserve"> </w:t>
      </w:r>
      <w:r w:rsidRPr="00A70646">
        <w:rPr>
          <w:rFonts w:ascii="Palatino Linotype" w:hAnsi="Palatino Linotype" w:cs="Arial"/>
          <w:b/>
          <w:i/>
          <w:sz w:val="22"/>
          <w:szCs w:val="22"/>
          <w:lang w:eastAsia="es-MX"/>
        </w:rPr>
        <w:t>Aprobar</w:t>
      </w:r>
      <w:r w:rsidRPr="00A70646">
        <w:rPr>
          <w:rFonts w:ascii="Palatino Linotype" w:hAnsi="Palatino Linotype" w:cs="Arial"/>
          <w:i/>
          <w:sz w:val="22"/>
          <w:szCs w:val="22"/>
          <w:lang w:eastAsia="es-MX"/>
        </w:rPr>
        <w:t xml:space="preserve">, </w:t>
      </w:r>
      <w:r w:rsidRPr="00A70646">
        <w:rPr>
          <w:rFonts w:ascii="Palatino Linotype" w:hAnsi="Palatino Linotype" w:cs="Arial"/>
          <w:i/>
          <w:sz w:val="22"/>
        </w:rPr>
        <w:t>modificar</w:t>
      </w:r>
      <w:r w:rsidRPr="00A70646">
        <w:rPr>
          <w:rFonts w:ascii="Palatino Linotype" w:hAnsi="Palatino Linotype" w:cs="Arial"/>
          <w:i/>
          <w:sz w:val="22"/>
          <w:szCs w:val="22"/>
          <w:lang w:eastAsia="es-MX"/>
        </w:rPr>
        <w:t xml:space="preserve"> o revocar </w:t>
      </w:r>
      <w:r w:rsidRPr="00A70646">
        <w:rPr>
          <w:rFonts w:ascii="Palatino Linotype" w:hAnsi="Palatino Linotype" w:cs="Arial"/>
          <w:b/>
          <w:i/>
          <w:sz w:val="22"/>
          <w:szCs w:val="22"/>
          <w:lang w:eastAsia="es-MX"/>
        </w:rPr>
        <w:t>la clasificación de la información</w:t>
      </w:r>
      <w:r w:rsidRPr="00A70646">
        <w:rPr>
          <w:rFonts w:ascii="Palatino Linotype" w:hAnsi="Palatino Linotype" w:cs="Arial"/>
          <w:i/>
          <w:sz w:val="22"/>
          <w:szCs w:val="22"/>
          <w:lang w:eastAsia="es-MX"/>
        </w:rPr>
        <w:t>;</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Artículo 132.</w:t>
      </w:r>
      <w:r w:rsidRPr="00A70646">
        <w:rPr>
          <w:rFonts w:ascii="Palatino Linotype" w:hAnsi="Palatino Linotype" w:cs="Arial"/>
          <w:i/>
          <w:sz w:val="22"/>
          <w:szCs w:val="22"/>
          <w:lang w:eastAsia="es-MX"/>
        </w:rPr>
        <w:t xml:space="preserve"> </w:t>
      </w:r>
      <w:r w:rsidRPr="00A70646">
        <w:rPr>
          <w:rFonts w:ascii="Palatino Linotype" w:hAnsi="Palatino Linotype" w:cs="Arial"/>
          <w:b/>
          <w:i/>
          <w:sz w:val="22"/>
          <w:szCs w:val="22"/>
          <w:lang w:eastAsia="es-MX"/>
        </w:rPr>
        <w:t xml:space="preserve">La </w:t>
      </w:r>
      <w:r w:rsidRPr="00A70646">
        <w:rPr>
          <w:rFonts w:ascii="Palatino Linotype" w:hAnsi="Palatino Linotype" w:cs="Arial"/>
          <w:b/>
          <w:bCs/>
          <w:i/>
          <w:noProof/>
          <w:sz w:val="22"/>
        </w:rPr>
        <w:t>clasificación</w:t>
      </w:r>
      <w:r w:rsidRPr="00A70646">
        <w:rPr>
          <w:rFonts w:ascii="Palatino Linotype" w:hAnsi="Palatino Linotype" w:cs="Arial"/>
          <w:b/>
          <w:i/>
          <w:sz w:val="22"/>
          <w:szCs w:val="22"/>
          <w:lang w:eastAsia="es-MX"/>
        </w:rPr>
        <w:t xml:space="preserve"> de la información se llevará a cabo en el momento en que</w:t>
      </w:r>
      <w:r w:rsidRPr="00A70646">
        <w:rPr>
          <w:rFonts w:ascii="Palatino Linotype" w:hAnsi="Palatino Linotype" w:cs="Arial"/>
          <w:i/>
          <w:sz w:val="22"/>
          <w:szCs w:val="22"/>
          <w:lang w:eastAsia="es-MX"/>
        </w:rPr>
        <w:t>:</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I. Se reciba una solicitud de acceso a la información;</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 xml:space="preserve">II. Se determine </w:t>
      </w:r>
      <w:r w:rsidRPr="00A70646">
        <w:rPr>
          <w:rFonts w:ascii="Palatino Linotype" w:hAnsi="Palatino Linotype" w:cs="Arial"/>
          <w:bCs/>
          <w:i/>
          <w:noProof/>
          <w:sz w:val="22"/>
        </w:rPr>
        <w:t>mediante</w:t>
      </w:r>
      <w:r w:rsidRPr="00A70646">
        <w:rPr>
          <w:rFonts w:ascii="Palatino Linotype" w:hAnsi="Palatino Linotype" w:cs="Arial"/>
          <w:i/>
          <w:sz w:val="22"/>
          <w:szCs w:val="22"/>
          <w:lang w:eastAsia="es-MX"/>
        </w:rPr>
        <w:t xml:space="preserve"> resolución de autoridad competente; o </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w:t>
      </w:r>
    </w:p>
    <w:p w:rsidR="001F5CEC" w:rsidRPr="00A70646" w:rsidRDefault="001F5CEC" w:rsidP="001F5CEC">
      <w:pPr>
        <w:spacing w:before="100" w:beforeAutospacing="1" w:after="100" w:afterAutospacing="1"/>
        <w:ind w:left="851" w:right="899"/>
        <w:jc w:val="center"/>
        <w:rPr>
          <w:rFonts w:ascii="Palatino Linotype" w:hAnsi="Palatino Linotype" w:cs="Arial"/>
          <w:b/>
          <w:i/>
          <w:sz w:val="22"/>
        </w:rPr>
      </w:pPr>
      <w:r w:rsidRPr="00A70646">
        <w:rPr>
          <w:rFonts w:ascii="Palatino Linotype" w:hAnsi="Palatino Linotype" w:cs="Arial"/>
          <w:b/>
          <w:i/>
          <w:sz w:val="22"/>
        </w:rPr>
        <w:t>Lineamientos Generales en materia de Clasificación y Desclasificación de la Información, así como para la elaboración de Versiones Públicas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w:t>
      </w:r>
      <w:r w:rsidRPr="00A70646">
        <w:rPr>
          <w:rFonts w:ascii="Palatino Linotype" w:hAnsi="Palatino Linotype" w:cs="Arial"/>
          <w:b/>
          <w:i/>
          <w:sz w:val="22"/>
          <w:szCs w:val="22"/>
          <w:lang w:eastAsia="es-MX"/>
        </w:rPr>
        <w:t>Cuarto.</w:t>
      </w:r>
      <w:r w:rsidRPr="00A70646">
        <w:rPr>
          <w:rFonts w:ascii="Palatino Linotype" w:hAnsi="Palatino Linotype" w:cs="Arial"/>
          <w:i/>
          <w:sz w:val="22"/>
          <w:szCs w:val="22"/>
          <w:lang w:eastAsia="es-MX"/>
        </w:rPr>
        <w:t xml:space="preserve"> </w:t>
      </w:r>
      <w:r w:rsidRPr="00A70646">
        <w:rPr>
          <w:rFonts w:ascii="Palatino Linotype" w:hAnsi="Palatino Linotype" w:cs="Arial"/>
          <w:b/>
          <w:i/>
          <w:sz w:val="22"/>
          <w:szCs w:val="22"/>
          <w:lang w:eastAsia="es-MX"/>
        </w:rPr>
        <w:t>Para clasificar la información como reservada</w:t>
      </w:r>
      <w:r w:rsidRPr="00A70646">
        <w:rPr>
          <w:rFonts w:ascii="Palatino Linotype" w:hAnsi="Palatino Linotype" w:cs="Arial"/>
          <w:i/>
          <w:sz w:val="22"/>
          <w:szCs w:val="22"/>
          <w:lang w:eastAsia="es-MX"/>
        </w:rPr>
        <w:t xml:space="preserve"> o confidencial, </w:t>
      </w:r>
      <w:r w:rsidRPr="00A70646">
        <w:rPr>
          <w:rFonts w:ascii="Palatino Linotype" w:hAnsi="Palatino Linotype" w:cs="Arial"/>
          <w:b/>
          <w:i/>
          <w:sz w:val="22"/>
          <w:szCs w:val="22"/>
          <w:lang w:eastAsia="es-MX"/>
        </w:rPr>
        <w:t>de manera total</w:t>
      </w:r>
      <w:r w:rsidRPr="00A70646">
        <w:rPr>
          <w:rFonts w:ascii="Palatino Linotype" w:hAnsi="Palatino Linotype" w:cs="Arial"/>
          <w:i/>
          <w:sz w:val="22"/>
          <w:szCs w:val="22"/>
          <w:lang w:eastAsia="es-MX"/>
        </w:rPr>
        <w:t xml:space="preserve"> o parcial, el </w:t>
      </w:r>
      <w:r w:rsidRPr="00A70646">
        <w:rPr>
          <w:rFonts w:ascii="Palatino Linotype" w:hAnsi="Palatino Linotype" w:cs="Arial"/>
          <w:b/>
          <w:i/>
          <w:sz w:val="22"/>
          <w:szCs w:val="22"/>
          <w:lang w:eastAsia="es-MX"/>
        </w:rPr>
        <w:t xml:space="preserve">titular del </w:t>
      </w:r>
      <w:r w:rsidRPr="00A70646">
        <w:rPr>
          <w:rFonts w:ascii="Palatino Linotype" w:hAnsi="Palatino Linotype" w:cs="Arial"/>
          <w:b/>
          <w:bCs/>
          <w:i/>
          <w:noProof/>
          <w:sz w:val="22"/>
        </w:rPr>
        <w:t>área</w:t>
      </w:r>
      <w:r w:rsidRPr="00A70646">
        <w:rPr>
          <w:rFonts w:ascii="Palatino Linotype" w:hAnsi="Palatino Linotype" w:cs="Arial"/>
          <w:b/>
          <w:i/>
          <w:sz w:val="22"/>
          <w:szCs w:val="22"/>
          <w:lang w:eastAsia="es-MX"/>
        </w:rPr>
        <w:t xml:space="preserve"> del sujeto </w:t>
      </w:r>
      <w:r w:rsidRPr="00A70646">
        <w:rPr>
          <w:rFonts w:ascii="Palatino Linotype" w:hAnsi="Palatino Linotype" w:cs="Arial"/>
          <w:b/>
          <w:i/>
          <w:sz w:val="22"/>
        </w:rPr>
        <w:t>obligado</w:t>
      </w:r>
      <w:r w:rsidRPr="00A70646">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w:t>
      </w:r>
      <w:r w:rsidRPr="00A7064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 xml:space="preserve">Los sujetos obligados deberán aplicar, de manera estricta, las excepciones al derecho de acceso a la </w:t>
      </w:r>
      <w:r w:rsidRPr="00A70646">
        <w:rPr>
          <w:rFonts w:ascii="Palatino Linotype" w:hAnsi="Palatino Linotype" w:cs="Arial"/>
          <w:bCs/>
          <w:i/>
          <w:noProof/>
          <w:sz w:val="22"/>
        </w:rPr>
        <w:t>información</w:t>
      </w:r>
      <w:r w:rsidRPr="00A70646">
        <w:rPr>
          <w:rFonts w:ascii="Palatino Linotype" w:hAnsi="Palatino Linotype" w:cs="Arial"/>
          <w:i/>
          <w:sz w:val="22"/>
          <w:szCs w:val="22"/>
          <w:lang w:eastAsia="es-MX"/>
        </w:rPr>
        <w:t xml:space="preserve"> y sólo </w:t>
      </w:r>
      <w:r w:rsidRPr="00A70646">
        <w:rPr>
          <w:rFonts w:ascii="Palatino Linotype" w:hAnsi="Palatino Linotype" w:cs="Arial"/>
          <w:i/>
          <w:sz w:val="22"/>
        </w:rPr>
        <w:t>podrán</w:t>
      </w:r>
      <w:r w:rsidRPr="00A70646">
        <w:rPr>
          <w:rFonts w:ascii="Palatino Linotype" w:hAnsi="Palatino Linotype" w:cs="Arial"/>
          <w:i/>
          <w:sz w:val="22"/>
          <w:szCs w:val="22"/>
          <w:lang w:eastAsia="es-MX"/>
        </w:rPr>
        <w:t xml:space="preserve"> invocarlas cuando acrediten su procedencia.</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Quinto.</w:t>
      </w:r>
      <w:r w:rsidRPr="00A7064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70646">
        <w:rPr>
          <w:rFonts w:ascii="Palatino Linotype" w:hAnsi="Palatino Linotype" w:cs="Arial"/>
          <w:i/>
          <w:sz w:val="22"/>
        </w:rPr>
        <w:t>corresponderá</w:t>
      </w:r>
      <w:r w:rsidRPr="00A7064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lastRenderedPageBreak/>
        <w:t>Sexto.</w:t>
      </w:r>
      <w:r w:rsidRPr="00A70646">
        <w:rPr>
          <w:rFonts w:ascii="Palatino Linotype" w:hAnsi="Palatino Linotype" w:cs="Arial"/>
          <w:i/>
          <w:sz w:val="22"/>
          <w:szCs w:val="22"/>
          <w:lang w:eastAsia="es-MX"/>
        </w:rPr>
        <w:t xml:space="preserve"> Los sujetos obligados no podrán emitir acuerdos de carácter general ni particular que clasifiquen </w:t>
      </w:r>
      <w:r w:rsidRPr="00A70646">
        <w:rPr>
          <w:rFonts w:ascii="Palatino Linotype" w:hAnsi="Palatino Linotype" w:cs="Arial"/>
          <w:bCs/>
          <w:i/>
          <w:noProof/>
          <w:sz w:val="22"/>
        </w:rPr>
        <w:t>documentos</w:t>
      </w:r>
      <w:r w:rsidRPr="00A7064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 xml:space="preserve">La clasificación de </w:t>
      </w:r>
      <w:r w:rsidRPr="00A70646">
        <w:rPr>
          <w:rFonts w:ascii="Palatino Linotype" w:hAnsi="Palatino Linotype" w:cs="Arial"/>
          <w:b/>
          <w:i/>
          <w:sz w:val="22"/>
        </w:rPr>
        <w:t>información</w:t>
      </w:r>
      <w:r w:rsidRPr="00A70646">
        <w:rPr>
          <w:rFonts w:ascii="Palatino Linotype" w:hAnsi="Palatino Linotype" w:cs="Arial"/>
          <w:b/>
          <w:i/>
          <w:sz w:val="22"/>
          <w:szCs w:val="22"/>
          <w:lang w:eastAsia="es-MX"/>
        </w:rPr>
        <w:t xml:space="preserve"> se realizará conforme a un análisis caso por caso, mediante la aplicación </w:t>
      </w:r>
      <w:r w:rsidRPr="00A70646">
        <w:rPr>
          <w:rFonts w:ascii="Palatino Linotype" w:hAnsi="Palatino Linotype" w:cs="Arial"/>
          <w:b/>
          <w:bCs/>
          <w:i/>
          <w:noProof/>
          <w:sz w:val="22"/>
        </w:rPr>
        <w:t>de</w:t>
      </w:r>
      <w:r w:rsidRPr="00A70646">
        <w:rPr>
          <w:rFonts w:ascii="Palatino Linotype" w:hAnsi="Palatino Linotype" w:cs="Arial"/>
          <w:b/>
          <w:i/>
          <w:sz w:val="22"/>
          <w:szCs w:val="22"/>
          <w:lang w:eastAsia="es-MX"/>
        </w:rPr>
        <w:t xml:space="preserve"> la prueba de daño y de interés público</w:t>
      </w:r>
      <w:r w:rsidRPr="00A70646">
        <w:rPr>
          <w:rFonts w:ascii="Palatino Linotype" w:hAnsi="Palatino Linotype" w:cs="Arial"/>
          <w:i/>
          <w:sz w:val="22"/>
          <w:szCs w:val="22"/>
          <w:lang w:eastAsia="es-MX"/>
        </w:rPr>
        <w:t>.</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Séptimo.</w:t>
      </w:r>
      <w:r w:rsidRPr="00A70646">
        <w:rPr>
          <w:rFonts w:ascii="Palatino Linotype" w:hAnsi="Palatino Linotype" w:cs="Arial"/>
          <w:i/>
          <w:sz w:val="22"/>
          <w:szCs w:val="22"/>
          <w:lang w:eastAsia="es-MX"/>
        </w:rPr>
        <w:t xml:space="preserve"> La clasificación </w:t>
      </w:r>
      <w:r w:rsidRPr="00A70646">
        <w:rPr>
          <w:rFonts w:ascii="Palatino Linotype" w:hAnsi="Palatino Linotype" w:cs="Arial"/>
          <w:bCs/>
          <w:i/>
          <w:noProof/>
          <w:sz w:val="22"/>
        </w:rPr>
        <w:t>de</w:t>
      </w:r>
      <w:r w:rsidRPr="00A70646">
        <w:rPr>
          <w:rFonts w:ascii="Palatino Linotype" w:hAnsi="Palatino Linotype" w:cs="Arial"/>
          <w:i/>
          <w:sz w:val="22"/>
          <w:szCs w:val="22"/>
          <w:lang w:eastAsia="es-MX"/>
        </w:rPr>
        <w:t xml:space="preserve"> la </w:t>
      </w:r>
      <w:r w:rsidRPr="00A70646">
        <w:rPr>
          <w:rFonts w:ascii="Palatino Linotype" w:hAnsi="Palatino Linotype" w:cs="Arial"/>
          <w:i/>
          <w:sz w:val="22"/>
        </w:rPr>
        <w:t>información</w:t>
      </w:r>
      <w:r w:rsidRPr="00A70646">
        <w:rPr>
          <w:rFonts w:ascii="Palatino Linotype" w:hAnsi="Palatino Linotype" w:cs="Arial"/>
          <w:i/>
          <w:sz w:val="22"/>
          <w:szCs w:val="22"/>
          <w:lang w:eastAsia="es-MX"/>
        </w:rPr>
        <w:t xml:space="preserve"> se llevará a cabo en el momento en que:</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I.</w:t>
      </w:r>
      <w:r w:rsidRPr="00A70646">
        <w:rPr>
          <w:rFonts w:ascii="Palatino Linotype" w:hAnsi="Palatino Linotype" w:cs="Arial"/>
          <w:i/>
          <w:sz w:val="22"/>
          <w:szCs w:val="22"/>
          <w:lang w:eastAsia="es-MX"/>
        </w:rPr>
        <w:t xml:space="preserve"> Se reciba una </w:t>
      </w:r>
      <w:r w:rsidRPr="00A70646">
        <w:rPr>
          <w:rFonts w:ascii="Palatino Linotype" w:hAnsi="Palatino Linotype" w:cs="Arial"/>
          <w:i/>
          <w:sz w:val="22"/>
        </w:rPr>
        <w:t>solicitud</w:t>
      </w:r>
      <w:r w:rsidRPr="00A70646">
        <w:rPr>
          <w:rFonts w:ascii="Palatino Linotype" w:hAnsi="Palatino Linotype" w:cs="Arial"/>
          <w:i/>
          <w:sz w:val="22"/>
          <w:szCs w:val="22"/>
          <w:lang w:eastAsia="es-MX"/>
        </w:rPr>
        <w:t xml:space="preserve"> de acceso a la información;</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II.</w:t>
      </w:r>
      <w:r w:rsidRPr="00A70646">
        <w:rPr>
          <w:rFonts w:ascii="Palatino Linotype" w:hAnsi="Palatino Linotype" w:cs="Arial"/>
          <w:i/>
          <w:sz w:val="22"/>
          <w:szCs w:val="22"/>
          <w:lang w:eastAsia="es-MX"/>
        </w:rPr>
        <w:t xml:space="preserve"> Se determine </w:t>
      </w:r>
      <w:r w:rsidRPr="00A70646">
        <w:rPr>
          <w:rFonts w:ascii="Palatino Linotype" w:hAnsi="Palatino Linotype" w:cs="Arial"/>
          <w:bCs/>
          <w:i/>
          <w:noProof/>
          <w:sz w:val="22"/>
        </w:rPr>
        <w:t>mediante</w:t>
      </w:r>
      <w:r w:rsidRPr="00A70646">
        <w:rPr>
          <w:rFonts w:ascii="Palatino Linotype" w:hAnsi="Palatino Linotype" w:cs="Arial"/>
          <w:i/>
          <w:sz w:val="22"/>
          <w:szCs w:val="22"/>
          <w:lang w:eastAsia="es-MX"/>
        </w:rPr>
        <w:t xml:space="preserve"> resolución de autoridad competente, o</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III.</w:t>
      </w:r>
      <w:r w:rsidRPr="00A70646">
        <w:rPr>
          <w:rFonts w:ascii="Palatino Linotype" w:hAnsi="Palatino Linotype" w:cs="Arial"/>
          <w:i/>
          <w:sz w:val="22"/>
          <w:szCs w:val="22"/>
          <w:lang w:eastAsia="es-MX"/>
        </w:rPr>
        <w:t xml:space="preserve"> Se generen </w:t>
      </w:r>
      <w:r w:rsidRPr="00A70646">
        <w:rPr>
          <w:rFonts w:ascii="Palatino Linotype" w:hAnsi="Palatino Linotype" w:cs="Arial"/>
          <w:bCs/>
          <w:i/>
          <w:noProof/>
          <w:sz w:val="22"/>
        </w:rPr>
        <w:t>versiones</w:t>
      </w:r>
      <w:r w:rsidRPr="00A70646">
        <w:rPr>
          <w:rFonts w:ascii="Palatino Linotype" w:hAnsi="Palatino Linotype" w:cs="Arial"/>
          <w:i/>
          <w:sz w:val="22"/>
          <w:szCs w:val="22"/>
          <w:lang w:eastAsia="es-MX"/>
        </w:rPr>
        <w:t xml:space="preserve"> públicas para dar cumplimiento a las obligaciones de transparencia </w:t>
      </w:r>
      <w:r w:rsidRPr="00A70646">
        <w:rPr>
          <w:rFonts w:ascii="Palatino Linotype" w:hAnsi="Palatino Linotype" w:cs="Arial"/>
          <w:bCs/>
          <w:i/>
          <w:noProof/>
          <w:sz w:val="22"/>
        </w:rPr>
        <w:t>previstas</w:t>
      </w:r>
      <w:r w:rsidRPr="00A70646">
        <w:rPr>
          <w:rFonts w:ascii="Palatino Linotype" w:hAnsi="Palatino Linotype" w:cs="Arial"/>
          <w:i/>
          <w:sz w:val="22"/>
          <w:szCs w:val="22"/>
          <w:lang w:eastAsia="es-MX"/>
        </w:rPr>
        <w:t xml:space="preserve"> en la Ley General, la Ley Federal y las correspondientes de las entidades federativas.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 xml:space="preserve">Los titulares de las áreas deberán revisar la clasificación al momento de la recepción de una solicitud de </w:t>
      </w:r>
      <w:r w:rsidRPr="00A70646">
        <w:rPr>
          <w:rFonts w:ascii="Palatino Linotype" w:hAnsi="Palatino Linotype" w:cs="Arial"/>
          <w:b/>
          <w:bCs/>
          <w:i/>
          <w:noProof/>
          <w:sz w:val="22"/>
        </w:rPr>
        <w:t>acceso</w:t>
      </w:r>
      <w:r w:rsidRPr="00A70646">
        <w:rPr>
          <w:rFonts w:ascii="Palatino Linotype" w:hAnsi="Palatino Linotype" w:cs="Arial"/>
          <w:b/>
          <w:i/>
          <w:sz w:val="22"/>
          <w:szCs w:val="22"/>
          <w:lang w:eastAsia="es-MX"/>
        </w:rPr>
        <w:t xml:space="preserve"> a la información, para verificar si encuadra en una causal de reserva </w:t>
      </w:r>
      <w:r w:rsidRPr="00A70646">
        <w:rPr>
          <w:rFonts w:ascii="Palatino Linotype" w:hAnsi="Palatino Linotype" w:cs="Arial"/>
          <w:i/>
          <w:sz w:val="22"/>
          <w:szCs w:val="22"/>
          <w:lang w:eastAsia="es-MX"/>
        </w:rPr>
        <w:t>o de confidencialidad.</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Octavo</w:t>
      </w:r>
      <w:r w:rsidRPr="00A70646">
        <w:rPr>
          <w:rFonts w:ascii="Palatino Linotype" w:hAnsi="Palatino Linotype" w:cs="Arial"/>
          <w:i/>
          <w:sz w:val="22"/>
          <w:szCs w:val="22"/>
          <w:lang w:eastAsia="es-MX"/>
        </w:rPr>
        <w:t xml:space="preserve">. </w:t>
      </w:r>
      <w:r w:rsidRPr="00A70646">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suscrito por el Estado mexicano que </w:t>
      </w:r>
      <w:r w:rsidRPr="00A70646">
        <w:rPr>
          <w:rFonts w:ascii="Palatino Linotype" w:hAnsi="Palatino Linotype" w:cs="Arial"/>
          <w:b/>
          <w:bCs/>
          <w:i/>
          <w:noProof/>
          <w:sz w:val="22"/>
        </w:rPr>
        <w:t>expresamente</w:t>
      </w:r>
      <w:r w:rsidRPr="00A70646">
        <w:rPr>
          <w:rFonts w:ascii="Palatino Linotype" w:hAnsi="Palatino Linotype" w:cs="Arial"/>
          <w:b/>
          <w:i/>
          <w:sz w:val="22"/>
          <w:szCs w:val="22"/>
          <w:lang w:eastAsia="es-MX"/>
        </w:rPr>
        <w:t xml:space="preserve"> le otorga el carácter de reservada</w:t>
      </w:r>
      <w:r w:rsidRPr="00A70646">
        <w:rPr>
          <w:rFonts w:ascii="Palatino Linotype" w:hAnsi="Palatino Linotype" w:cs="Arial"/>
          <w:i/>
          <w:sz w:val="22"/>
          <w:szCs w:val="22"/>
          <w:lang w:eastAsia="es-MX"/>
        </w:rPr>
        <w:t xml:space="preserve"> o confidencial.</w:t>
      </w:r>
    </w:p>
    <w:p w:rsidR="001F5CEC" w:rsidRPr="00A70646" w:rsidRDefault="001F5CEC" w:rsidP="001F5CEC">
      <w:pPr>
        <w:spacing w:before="100" w:beforeAutospacing="1" w:after="100" w:afterAutospacing="1"/>
        <w:ind w:left="851" w:right="899"/>
        <w:jc w:val="both"/>
        <w:rPr>
          <w:rFonts w:ascii="Palatino Linotype" w:hAnsi="Palatino Linotype" w:cs="Arial"/>
          <w:bCs/>
          <w:i/>
          <w:noProof/>
          <w:sz w:val="22"/>
        </w:rPr>
      </w:pPr>
      <w:r w:rsidRPr="00A70646">
        <w:rPr>
          <w:rFonts w:ascii="Palatino Linotype" w:hAnsi="Palatino Linotype" w:cs="Arial"/>
          <w:b/>
          <w:i/>
          <w:sz w:val="22"/>
          <w:szCs w:val="22"/>
          <w:lang w:eastAsia="es-MX"/>
        </w:rPr>
        <w:t xml:space="preserve">Para </w:t>
      </w:r>
      <w:r w:rsidRPr="00A70646">
        <w:rPr>
          <w:rFonts w:ascii="Palatino Linotype" w:hAnsi="Palatino Linotype" w:cs="Arial"/>
          <w:b/>
          <w:bCs/>
          <w:i/>
          <w:noProof/>
          <w:sz w:val="22"/>
        </w:rPr>
        <w:t xml:space="preserve">motivar la clasificación se deberán señalar las razones o circunstancias especiales que lo </w:t>
      </w:r>
      <w:r w:rsidRPr="00A70646">
        <w:rPr>
          <w:rFonts w:ascii="Palatino Linotype" w:hAnsi="Palatino Linotype" w:cs="Arial"/>
          <w:b/>
          <w:i/>
          <w:sz w:val="22"/>
          <w:szCs w:val="22"/>
          <w:lang w:eastAsia="es-MX"/>
        </w:rPr>
        <w:t>llevaron</w:t>
      </w:r>
      <w:r w:rsidRPr="00A70646">
        <w:rPr>
          <w:rFonts w:ascii="Palatino Linotype" w:hAnsi="Palatino Linotype" w:cs="Arial"/>
          <w:b/>
          <w:bCs/>
          <w:i/>
          <w:noProof/>
          <w:sz w:val="22"/>
        </w:rPr>
        <w:t xml:space="preserve"> a concluir que el caso particular se ajusta al supuesto previsto por la norma legal invocada como fundamento</w:t>
      </w:r>
      <w:r w:rsidRPr="00A70646">
        <w:rPr>
          <w:rFonts w:ascii="Palatino Linotype" w:hAnsi="Palatino Linotype" w:cs="Arial"/>
          <w:bCs/>
          <w:i/>
          <w:noProof/>
          <w:sz w:val="22"/>
        </w:rPr>
        <w:t>.</w:t>
      </w:r>
    </w:p>
    <w:p w:rsidR="001F5CEC" w:rsidRPr="00A70646" w:rsidRDefault="001F5CEC" w:rsidP="001F5CEC">
      <w:pPr>
        <w:spacing w:before="100" w:beforeAutospacing="1" w:after="100" w:afterAutospacing="1"/>
        <w:ind w:left="851" w:right="899"/>
        <w:jc w:val="both"/>
        <w:rPr>
          <w:rFonts w:ascii="Palatino Linotype" w:hAnsi="Palatino Linotype" w:cs="Arial"/>
          <w:bCs/>
          <w:i/>
          <w:noProof/>
          <w:sz w:val="22"/>
        </w:rPr>
      </w:pPr>
      <w:r w:rsidRPr="00A7064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70646">
        <w:rPr>
          <w:rFonts w:ascii="Palatino Linotype" w:hAnsi="Palatino Linotype" w:cs="Arial"/>
          <w:i/>
          <w:sz w:val="22"/>
          <w:szCs w:val="22"/>
          <w:lang w:eastAsia="es-MX"/>
        </w:rPr>
        <w:t>de</w:t>
      </w:r>
      <w:r w:rsidRPr="00A70646">
        <w:rPr>
          <w:rFonts w:ascii="Palatino Linotype" w:hAnsi="Palatino Linotype" w:cs="Arial"/>
          <w:bCs/>
          <w:i/>
          <w:noProof/>
          <w:sz w:val="22"/>
        </w:rPr>
        <w:t xml:space="preserve"> </w:t>
      </w:r>
      <w:r w:rsidRPr="00A70646">
        <w:rPr>
          <w:rFonts w:ascii="Palatino Linotype" w:hAnsi="Palatino Linotype" w:cs="Arial"/>
          <w:i/>
          <w:sz w:val="22"/>
          <w:szCs w:val="22"/>
          <w:lang w:eastAsia="es-MX"/>
        </w:rPr>
        <w:t>reserva</w:t>
      </w:r>
      <w:r w:rsidRPr="00A70646">
        <w:rPr>
          <w:rFonts w:ascii="Palatino Linotype" w:hAnsi="Palatino Linotype" w:cs="Arial"/>
          <w:bCs/>
          <w:i/>
          <w:noProof/>
          <w:sz w:val="22"/>
        </w:rPr>
        <w:t>.</w:t>
      </w:r>
    </w:p>
    <w:p w:rsidR="001F5CEC" w:rsidRPr="00A70646" w:rsidRDefault="001F5CEC" w:rsidP="001F5CEC">
      <w:pPr>
        <w:spacing w:before="100" w:beforeAutospacing="1" w:after="100" w:afterAutospacing="1"/>
        <w:ind w:left="851" w:right="899"/>
        <w:jc w:val="both"/>
        <w:rPr>
          <w:rFonts w:ascii="Palatino Linotype" w:hAnsi="Palatino Linotype" w:cs="Arial"/>
          <w:bCs/>
          <w:i/>
          <w:noProof/>
          <w:sz w:val="22"/>
        </w:rPr>
      </w:pPr>
      <w:r w:rsidRPr="00A70646">
        <w:rPr>
          <w:rFonts w:ascii="Palatino Linotype" w:hAnsi="Palatino Linotype" w:cs="Arial"/>
          <w:i/>
          <w:sz w:val="22"/>
          <w:szCs w:val="22"/>
          <w:lang w:eastAsia="es-MX"/>
        </w:rPr>
        <w:t>Tratándose</w:t>
      </w:r>
      <w:r w:rsidRPr="00A70646">
        <w:rPr>
          <w:rFonts w:ascii="Palatino Linotype" w:hAnsi="Palatino Linotype" w:cs="Arial"/>
          <w:bCs/>
          <w:i/>
          <w:noProof/>
          <w:sz w:val="22"/>
        </w:rPr>
        <w:t xml:space="preserve"> de información clasificada como confidencial respecto de la cual se haya determinado </w:t>
      </w:r>
      <w:r w:rsidRPr="00A70646">
        <w:rPr>
          <w:rFonts w:ascii="Palatino Linotype" w:hAnsi="Palatino Linotype" w:cs="Arial"/>
          <w:i/>
          <w:sz w:val="22"/>
          <w:szCs w:val="22"/>
          <w:lang w:eastAsia="es-MX"/>
        </w:rPr>
        <w:t>su</w:t>
      </w:r>
      <w:r w:rsidRPr="00A7064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Cs/>
          <w:i/>
          <w:noProof/>
          <w:sz w:val="22"/>
        </w:rPr>
        <w:lastRenderedPageBreak/>
        <w:t>Los documentos contenidos</w:t>
      </w:r>
      <w:r w:rsidRPr="00A7064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Noveno.</w:t>
      </w:r>
      <w:r w:rsidRPr="00A7064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Décimo.</w:t>
      </w:r>
      <w:r w:rsidRPr="00A7064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70646">
        <w:rPr>
          <w:rFonts w:ascii="Palatino Linotype" w:hAnsi="Palatino Linotype" w:cs="Arial"/>
          <w:i/>
          <w:sz w:val="22"/>
        </w:rPr>
        <w:t>documentos</w:t>
      </w:r>
      <w:r w:rsidRPr="00A7064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70646">
        <w:rPr>
          <w:rFonts w:ascii="Palatino Linotype" w:hAnsi="Palatino Linotype" w:cs="Arial"/>
          <w:i/>
          <w:sz w:val="22"/>
        </w:rPr>
        <w:t>que</w:t>
      </w:r>
      <w:r w:rsidRPr="00A70646">
        <w:rPr>
          <w:rFonts w:ascii="Palatino Linotype" w:hAnsi="Palatino Linotype" w:cs="Arial"/>
          <w:i/>
          <w:sz w:val="22"/>
          <w:szCs w:val="22"/>
          <w:lang w:eastAsia="es-MX"/>
        </w:rPr>
        <w:t xml:space="preserve"> rija la actuación del sujeto obligado.</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Décimo primero.</w:t>
      </w:r>
      <w:r w:rsidRPr="00A7064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F5CEC" w:rsidRPr="00A70646" w:rsidRDefault="001F5CEC" w:rsidP="001F5CEC">
      <w:pPr>
        <w:spacing w:before="100" w:beforeAutospacing="1" w:after="100" w:afterAutospacing="1"/>
        <w:ind w:left="851" w:right="899"/>
        <w:jc w:val="both"/>
        <w:rPr>
          <w:rFonts w:ascii="Palatino Linotype" w:hAnsi="Palatino Linotype" w:cs="Arial"/>
          <w:i/>
          <w:sz w:val="22"/>
          <w:szCs w:val="22"/>
          <w:lang w:eastAsia="es-MX"/>
        </w:rPr>
      </w:pPr>
      <w:r w:rsidRPr="00A70646">
        <w:rPr>
          <w:rFonts w:ascii="Palatino Linotype" w:hAnsi="Palatino Linotype" w:cs="Arial"/>
          <w:b/>
          <w:i/>
          <w:sz w:val="22"/>
          <w:szCs w:val="22"/>
          <w:lang w:eastAsia="es-MX"/>
        </w:rPr>
        <w:t>(Énfasis añadido)</w:t>
      </w:r>
    </w:p>
    <w:p w:rsidR="001F5CEC" w:rsidRPr="00A70646" w:rsidRDefault="001F5CEC" w:rsidP="001F5CEC">
      <w:pPr>
        <w:spacing w:before="100" w:beforeAutospacing="1" w:after="100" w:afterAutospacing="1" w:line="360" w:lineRule="auto"/>
        <w:jc w:val="both"/>
        <w:rPr>
          <w:rFonts w:ascii="Palatino Linotype" w:hAnsi="Palatino Linotype" w:cs="Arial"/>
        </w:rPr>
      </w:pPr>
      <w:r w:rsidRPr="00A70646">
        <w:rPr>
          <w:rFonts w:ascii="Palatino Linotype" w:hAnsi="Palatino Linotype" w:cs="Arial"/>
        </w:rPr>
        <w:t>Por lo tanto,</w:t>
      </w:r>
      <w:r w:rsidRPr="00A70646">
        <w:rPr>
          <w:rFonts w:ascii="Palatino Linotype" w:hAnsi="Palatino Linotype"/>
        </w:rPr>
        <w:t xml:space="preserve"> es importante referir que </w:t>
      </w:r>
      <w:r w:rsidRPr="00A70646">
        <w:rPr>
          <w:rFonts w:ascii="Palatino Linotype" w:hAnsi="Palatino Linotype"/>
          <w:b/>
        </w:rPr>
        <w:t>EL SUJETO OBLIGADO</w:t>
      </w:r>
      <w:r w:rsidRPr="00A70646">
        <w:rPr>
          <w:rFonts w:ascii="Palatino Linotype" w:hAnsi="Palatino Linotype"/>
        </w:rPr>
        <w:t xml:space="preserve"> debe seguir el procedimiento legal establecido para su </w:t>
      </w:r>
      <w:r w:rsidRPr="00A70646">
        <w:rPr>
          <w:rFonts w:ascii="Palatino Linotype" w:hAnsi="Palatino Linotype"/>
          <w:lang w:eastAsia="es-MX"/>
        </w:rPr>
        <w:t>clasificación</w:t>
      </w:r>
      <w:r w:rsidRPr="00A70646">
        <w:rPr>
          <w:rFonts w:ascii="Palatino Linotype" w:hAnsi="Palatino Linotype"/>
        </w:rPr>
        <w:t>, esto es, que su Comité de</w:t>
      </w:r>
      <w:r w:rsidRPr="00A70646">
        <w:rPr>
          <w:rFonts w:ascii="Palatino Linotype" w:hAnsi="Palatino Linotype" w:cs="Arial"/>
        </w:rPr>
        <w:t xml:space="preserve"> Transparencia haya emitido un Acuerdo de Clasificación que cumpla con las formalidades previstas antes citadas</w:t>
      </w:r>
      <w:r w:rsidRPr="00A70646">
        <w:rPr>
          <w:rFonts w:ascii="Palatino Linotype" w:hAnsi="Palatino Linotype" w:cs="Arial"/>
          <w:b/>
        </w:rPr>
        <w:t xml:space="preserve"> </w:t>
      </w:r>
      <w:r w:rsidRPr="00A70646">
        <w:rPr>
          <w:rFonts w:ascii="Palatino Linotype" w:hAnsi="Palatino Linotype" w:cs="Arial"/>
        </w:rPr>
        <w:t xml:space="preserve">que la sustente, en el </w:t>
      </w:r>
      <w:r w:rsidRPr="00A70646">
        <w:rPr>
          <w:rFonts w:ascii="Palatino Linotype" w:hAnsi="Palatino Linotype" w:cs="Arial"/>
          <w:lang w:eastAsia="es-MX"/>
        </w:rPr>
        <w:t>que</w:t>
      </w:r>
      <w:r w:rsidRPr="00A70646">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jurídica, al no conocer o comprender los motivos de su reserva temporal, violentando el derecho de acceso a la información del solicitante.</w:t>
      </w:r>
    </w:p>
    <w:p w:rsidR="006F15AA" w:rsidRPr="00A70646" w:rsidRDefault="001F5CEC" w:rsidP="006F15AA">
      <w:pPr>
        <w:widowControl w:val="0"/>
        <w:autoSpaceDE w:val="0"/>
        <w:autoSpaceDN w:val="0"/>
        <w:adjustRightInd w:val="0"/>
        <w:spacing w:before="120" w:after="120" w:line="360" w:lineRule="auto"/>
        <w:jc w:val="both"/>
        <w:rPr>
          <w:rFonts w:ascii="Palatino Linotype" w:hAnsi="Palatino Linotype"/>
          <w:szCs w:val="17"/>
          <w:lang w:eastAsia="es-ES_tradnl"/>
        </w:rPr>
      </w:pPr>
      <w:r w:rsidRPr="00A70646">
        <w:rPr>
          <w:rFonts w:ascii="Palatino Linotype" w:hAnsi="Palatino Linotype" w:cs="Arial"/>
          <w:lang w:val="es-ES_tradnl"/>
        </w:rPr>
        <w:lastRenderedPageBreak/>
        <w:t>Es preciso señalar</w:t>
      </w:r>
      <w:r w:rsidR="006F15AA" w:rsidRPr="00A70646">
        <w:rPr>
          <w:rFonts w:ascii="Palatino Linotype" w:hAnsi="Palatino Linotype" w:cs="Arial"/>
          <w:lang w:val="es-ES_tradnl"/>
        </w:rPr>
        <w:t xml:space="preserve"> </w:t>
      </w:r>
      <w:r w:rsidR="006F15AA" w:rsidRPr="00A70646">
        <w:rPr>
          <w:rFonts w:ascii="Palatino Linotype" w:hAnsi="Palatino Linotype" w:cs="Arial"/>
        </w:rPr>
        <w:t xml:space="preserve">respecto de las expresiones aludidas por </w:t>
      </w:r>
      <w:r w:rsidR="006F15AA" w:rsidRPr="00A70646">
        <w:rPr>
          <w:rFonts w:ascii="Palatino Linotype" w:hAnsi="Palatino Linotype" w:cs="Arial"/>
          <w:b/>
          <w:color w:val="000000"/>
          <w:lang w:eastAsia="es-MX"/>
        </w:rPr>
        <w:t>EL</w:t>
      </w:r>
      <w:r w:rsidR="006F15AA" w:rsidRPr="00A70646">
        <w:rPr>
          <w:rFonts w:ascii="Palatino Linotype" w:hAnsi="Palatino Linotype" w:cs="Arial"/>
          <w:b/>
        </w:rPr>
        <w:t xml:space="preserve"> RECURRENTE</w:t>
      </w:r>
      <w:r w:rsidR="006F15AA" w:rsidRPr="00A70646">
        <w:rPr>
          <w:rFonts w:ascii="Palatino Linotype" w:hAnsi="Palatino Linotype" w:cs="Arial"/>
        </w:rPr>
        <w:t xml:space="preserve"> en las razones o motivos de inconformidad, consistentes en: </w:t>
      </w:r>
      <w:r w:rsidR="006F15AA" w:rsidRPr="00A70646">
        <w:rPr>
          <w:rFonts w:ascii="Palatino Linotype" w:hAnsi="Palatino Linotype"/>
          <w:i/>
          <w:lang w:eastAsia="es-MX"/>
        </w:rPr>
        <w:t>“</w:t>
      </w:r>
      <w:r w:rsidR="00560AE4" w:rsidRPr="00A70646">
        <w:rPr>
          <w:rFonts w:ascii="Palatino Linotype" w:hAnsi="Palatino Linotype"/>
          <w:i/>
          <w:u w:val="single"/>
          <w:lang w:eastAsia="es-MX"/>
        </w:rPr>
        <w:t>El tipejo corrupto</w:t>
      </w:r>
      <w:r w:rsidR="00560AE4" w:rsidRPr="00A70646">
        <w:rPr>
          <w:rFonts w:ascii="Palatino Linotype" w:hAnsi="Palatino Linotype"/>
          <w:i/>
          <w:lang w:eastAsia="es-MX"/>
        </w:rPr>
        <w:t xml:space="preserve"> que gira oficio a la unidad de trasnparencia, porque no lo gira a la unidad de transparencia, </w:t>
      </w:r>
      <w:r w:rsidR="00560AE4" w:rsidRPr="00A70646">
        <w:rPr>
          <w:rFonts w:ascii="Palatino Linotype" w:hAnsi="Palatino Linotype"/>
          <w:b/>
          <w:i/>
          <w:u w:val="single"/>
          <w:lang w:eastAsia="es-MX"/>
        </w:rPr>
        <w:t xml:space="preserve">persona analfabeta, pide dinero por hacer su trabajo </w:t>
      </w:r>
      <w:r w:rsidR="006F15AA" w:rsidRPr="00A70646">
        <w:rPr>
          <w:rFonts w:ascii="Palatino Linotype" w:hAnsi="Palatino Linotype"/>
          <w:i/>
          <w:lang w:eastAsia="es-MX"/>
        </w:rPr>
        <w:t xml:space="preserve">…” (Sic), </w:t>
      </w:r>
      <w:r w:rsidR="006F15AA" w:rsidRPr="00A70646">
        <w:rPr>
          <w:rFonts w:ascii="Palatino Linotype" w:hAnsi="Palatino Linotype" w:cs="Arial"/>
        </w:rPr>
        <w:t xml:space="preserve">debe precisarse que se trata de manifestaciones unilaterales subjetivas del </w:t>
      </w:r>
      <w:r w:rsidR="006F15AA" w:rsidRPr="00A70646">
        <w:rPr>
          <w:rFonts w:ascii="Palatino Linotype" w:hAnsi="Palatino Linotype" w:cs="Arial"/>
          <w:b/>
        </w:rPr>
        <w:t>RECURRENTE</w:t>
      </w:r>
      <w:r w:rsidR="006F15AA" w:rsidRPr="00A70646">
        <w:rPr>
          <w:rFonts w:ascii="Palatino Linotype" w:hAnsi="Palatino Linotype" w:cs="Arial"/>
        </w:rPr>
        <w:t>, en ejercicio del derecho de libertad de expresión, las cuales resultan inatendibles, ya que este Instituto en términos del artículo 36</w:t>
      </w:r>
      <w:r w:rsidR="006F15AA" w:rsidRPr="00A70646">
        <w:rPr>
          <w:rFonts w:ascii="Palatino Linotype" w:hAnsi="Palatino Linotype"/>
          <w:szCs w:val="17"/>
          <w:lang w:eastAsia="es-ES_tradnl"/>
        </w:rPr>
        <w:t xml:space="preserve"> de la Ley de Transparencia y Acceso a la Información Pública del Estado de México y Municipios y de las demás disposiciones jurídicas aplicables, carece de facultades para pronunciarse sobre las mismas.</w:t>
      </w:r>
    </w:p>
    <w:p w:rsidR="00560AE4" w:rsidRPr="00A70646" w:rsidRDefault="00560AE4" w:rsidP="00560AE4">
      <w:pPr>
        <w:pStyle w:val="Prrafodelista"/>
        <w:widowControl w:val="0"/>
        <w:autoSpaceDE w:val="0"/>
        <w:autoSpaceDN w:val="0"/>
        <w:adjustRightInd w:val="0"/>
        <w:spacing w:before="200" w:after="200" w:line="360" w:lineRule="auto"/>
        <w:ind w:left="0"/>
        <w:jc w:val="both"/>
        <w:rPr>
          <w:rFonts w:ascii="Arial" w:hAnsi="Arial" w:cs="Arial"/>
          <w:lang w:eastAsia="es-MX"/>
        </w:rPr>
      </w:pPr>
      <w:r w:rsidRPr="00A70646">
        <w:rPr>
          <w:rFonts w:ascii="Palatino Linotype" w:hAnsi="Palatino Linotype"/>
        </w:rPr>
        <w:t xml:space="preserve">No obstante lo anterior, esta Ponencia Resolutora no es omisa en señalar que, el derecho constitucional del </w:t>
      </w:r>
      <w:r w:rsidRPr="00A70646">
        <w:rPr>
          <w:rFonts w:ascii="Palatino Linotype" w:hAnsi="Palatino Linotype" w:cs="Arial"/>
        </w:rPr>
        <w:t xml:space="preserve">ejercicio de la libertad de expresión, no implica para los particulares el uso de frases y expresiones que sean absolutamente vejatorias, que sean </w:t>
      </w:r>
      <w:r w:rsidRPr="00A70646">
        <w:rPr>
          <w:rFonts w:ascii="Palatino Linotype" w:hAnsi="Palatino Linotype" w:cs="Arial"/>
          <w:b/>
        </w:rPr>
        <w:t>ofensivas u</w:t>
      </w:r>
      <w:r w:rsidRPr="00A70646">
        <w:rPr>
          <w:rFonts w:ascii="Palatino Linotype" w:hAnsi="Palatino Linotype" w:cs="Arial"/>
        </w:rPr>
        <w:t xml:space="preserve"> </w:t>
      </w:r>
      <w:r w:rsidRPr="00A70646">
        <w:rPr>
          <w:rFonts w:ascii="Palatino Linotype" w:hAnsi="Palatino Linotype" w:cs="Arial"/>
          <w:b/>
        </w:rPr>
        <w:t>oprobiosas</w:t>
      </w:r>
      <w:r w:rsidRPr="00A70646">
        <w:rPr>
          <w:rFonts w:ascii="Palatino Linotype" w:hAnsi="Palatino Linotype" w:cs="Arial"/>
        </w:rPr>
        <w:t xml:space="preserve">, según el contexto, o bien, </w:t>
      </w:r>
      <w:r w:rsidRPr="00A70646">
        <w:rPr>
          <w:rFonts w:ascii="Palatino Linotype" w:hAnsi="Palatino Linotype" w:cs="Arial"/>
          <w:b/>
        </w:rPr>
        <w:t>impertinentes para expresar opiniones</w:t>
      </w:r>
      <w:r w:rsidRPr="00A70646">
        <w:rPr>
          <w:rFonts w:ascii="Palatino Linotype" w:hAnsi="Palatino Linotype" w:cs="Arial"/>
        </w:rPr>
        <w:t xml:space="preserve"> o informaciones, </w:t>
      </w:r>
      <w:r w:rsidRPr="00A70646">
        <w:rPr>
          <w:rFonts w:ascii="Palatino Linotype" w:hAnsi="Palatino Linotype" w:cs="Arial"/>
          <w:b/>
        </w:rPr>
        <w:t>teniendo relación o no con lo manifestado</w:t>
      </w:r>
      <w:r w:rsidRPr="00A70646">
        <w:rPr>
          <w:rFonts w:ascii="Palatino Linotype" w:hAnsi="Palatino Linotype" w:cs="Arial"/>
        </w:rPr>
        <w:t xml:space="preserve">, por lo que, insta al </w:t>
      </w:r>
      <w:r w:rsidRPr="00A70646">
        <w:rPr>
          <w:rFonts w:ascii="Palatino Linotype" w:hAnsi="Palatino Linotype" w:cs="Arial"/>
          <w:b/>
        </w:rPr>
        <w:t>RECURRENTE</w:t>
      </w:r>
      <w:r w:rsidRPr="00A70646">
        <w:rPr>
          <w:rFonts w:ascii="Palatino Linotype" w:hAnsi="Palatino Linotype" w:cs="Arial"/>
        </w:rPr>
        <w:t xml:space="preserve"> para que se conduzca con respeto en sus expresiones. </w:t>
      </w:r>
      <w:r w:rsidRPr="00A70646">
        <w:rPr>
          <w:rFonts w:ascii="Palatino Linotype" w:hAnsi="Palatino Linotype" w:cs="Arial"/>
          <w:lang w:eastAsia="es-MX"/>
        </w:rPr>
        <w:t xml:space="preserve">En apoyo a lo anterior, </w:t>
      </w:r>
      <w:r w:rsidRPr="00A70646">
        <w:rPr>
          <w:rFonts w:ascii="Palatino Linotype" w:hAnsi="Palatino Linotype" w:cs="Arial"/>
        </w:rPr>
        <w:t>resulta</w:t>
      </w:r>
      <w:r w:rsidRPr="00A70646">
        <w:rPr>
          <w:rFonts w:ascii="Palatino Linotype" w:hAnsi="Palatino Linotype" w:cs="Arial"/>
          <w:lang w:eastAsia="es-MX"/>
        </w:rPr>
        <w:t xml:space="preserve"> aplicable por analogía la Jurisprudencia con número de registro 2003302, de la Décima Época, sustentada por la Primera Sala de la Suprema Corte de Justicia de la Nación, visible en la página 537, libro XIX, Tomo 1, de abril de 2013, del Semanario Judicial de la Federación y su Gaceta, la cual es del tenor literal siguiente:</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iCs/>
          <w:sz w:val="22"/>
          <w:szCs w:val="22"/>
          <w:lang w:eastAsia="es-MX"/>
        </w:rPr>
        <w:t>“</w:t>
      </w:r>
      <w:r w:rsidRPr="00A70646">
        <w:rPr>
          <w:rFonts w:ascii="Palatino Linotype" w:hAnsi="Palatino Linotype" w:cs="Arial"/>
          <w:b/>
          <w:i/>
          <w:sz w:val="22"/>
          <w:szCs w:val="22"/>
          <w:lang w:eastAsia="es-MX"/>
        </w:rPr>
        <w:t xml:space="preserve">LIBERTAD DE EXPRESIÓN. </w:t>
      </w:r>
      <w:r w:rsidRPr="00A70646">
        <w:rPr>
          <w:rFonts w:ascii="Palatino Linotype" w:hAnsi="Palatino Linotype" w:cs="Arial"/>
          <w:b/>
          <w:i/>
          <w:sz w:val="22"/>
          <w:szCs w:val="22"/>
          <w:u w:val="single"/>
          <w:lang w:eastAsia="es-MX"/>
        </w:rPr>
        <w:t>LA CONSTITUCIÓN NO RECONOCE EL DERECHO AL INSULTO</w:t>
      </w:r>
      <w:r w:rsidRPr="00A70646">
        <w:rPr>
          <w:rFonts w:ascii="Palatino Linotype" w:hAnsi="Palatino Linotype" w:cs="Arial"/>
          <w:i/>
          <w:sz w:val="22"/>
          <w:szCs w:val="22"/>
          <w:lang w:eastAsia="es-MX"/>
        </w:rPr>
        <w:t xml:space="preserve">. </w:t>
      </w:r>
      <w:r w:rsidRPr="00A70646">
        <w:rPr>
          <w:rFonts w:ascii="Palatino Linotype" w:hAnsi="Palatino Linotype" w:cs="Arial"/>
          <w:b/>
          <w:i/>
          <w:sz w:val="22"/>
          <w:szCs w:val="22"/>
          <w:u w:val="single"/>
          <w:lang w:eastAsia="es-MX"/>
        </w:rPr>
        <w:t>Si bien es cierto que</w:t>
      </w:r>
      <w:r w:rsidRPr="00A70646">
        <w:rPr>
          <w:rFonts w:ascii="Palatino Linotype" w:hAnsi="Palatino Linotype" w:cs="Arial"/>
          <w:i/>
          <w:sz w:val="22"/>
          <w:szCs w:val="22"/>
          <w:lang w:eastAsia="es-MX"/>
        </w:rPr>
        <w:t xml:space="preserve"> cualquier individuo que participe en un debate público de interés general debe abstenerse de exceder ciertos límites, como el respeto a la reputación y a los derechos de terceros, también lo es que </w:t>
      </w:r>
      <w:r w:rsidRPr="00A70646">
        <w:rPr>
          <w:rFonts w:ascii="Palatino Linotype" w:hAnsi="Palatino Linotype" w:cs="Arial"/>
          <w:b/>
          <w:i/>
          <w:sz w:val="22"/>
          <w:szCs w:val="22"/>
          <w:u w:val="single"/>
          <w:lang w:eastAsia="es-MX"/>
        </w:rPr>
        <w:t>está permitido recurrir a cierta dosis de exageración, incluso de provocación</w:t>
      </w:r>
      <w:r w:rsidRPr="00A70646">
        <w:rPr>
          <w:rFonts w:ascii="Palatino Linotype" w:hAnsi="Palatino Linotype" w:cs="Arial"/>
          <w:i/>
          <w:sz w:val="22"/>
          <w:szCs w:val="22"/>
          <w:lang w:eastAsia="es-MX"/>
        </w:rPr>
        <w:t xml:space="preserve">, es decir, puede ser un tanto desmedido en sus declaraciones, </w:t>
      </w:r>
      <w:r w:rsidRPr="00A70646">
        <w:rPr>
          <w:rFonts w:ascii="Palatino Linotype" w:hAnsi="Palatino Linotype" w:cs="Arial"/>
          <w:b/>
          <w:i/>
          <w:sz w:val="22"/>
          <w:szCs w:val="22"/>
          <w:u w:val="single"/>
          <w:lang w:eastAsia="es-MX"/>
        </w:rPr>
        <w:t xml:space="preserve">y es precisamente en las expresiones que </w:t>
      </w:r>
      <w:r w:rsidRPr="00A70646">
        <w:rPr>
          <w:rFonts w:ascii="Palatino Linotype" w:hAnsi="Palatino Linotype" w:cs="Arial"/>
          <w:b/>
          <w:i/>
          <w:sz w:val="22"/>
          <w:szCs w:val="22"/>
          <w:u w:val="single"/>
          <w:lang w:eastAsia="es-MX"/>
        </w:rPr>
        <w:lastRenderedPageBreak/>
        <w:t>puedan ofender, chocar, perturbar, molestar, inquietar o disgustar donde la libertad de expresión resulta más valiosa</w:t>
      </w:r>
      <w:r w:rsidRPr="00A70646">
        <w:rPr>
          <w:rFonts w:ascii="Palatino Linotype" w:hAnsi="Palatino Linotype" w:cs="Arial"/>
          <w:i/>
          <w:sz w:val="22"/>
          <w:szCs w:val="22"/>
          <w:lang w:eastAsia="es-MX"/>
        </w:rPr>
        <w:t xml:space="preserve">.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sidRPr="00A70646">
        <w:rPr>
          <w:rFonts w:ascii="Palatino Linotype" w:hAnsi="Palatino Linotype" w:cs="Arial"/>
          <w:b/>
          <w:i/>
          <w:sz w:val="22"/>
          <w:szCs w:val="22"/>
          <w:u w:val="single"/>
          <w:lang w:eastAsia="es-MX"/>
        </w:rPr>
        <w:t xml:space="preserve">En este sentido, es importante enfatizar que la Constitución </w:t>
      </w:r>
      <w:r w:rsidRPr="00A70646">
        <w:rPr>
          <w:rFonts w:ascii="Palatino Linotype" w:hAnsi="Palatino Linotype" w:cs="Arial"/>
          <w:i/>
          <w:sz w:val="22"/>
          <w:szCs w:val="22"/>
          <w:lang w:eastAsia="es-MX"/>
        </w:rPr>
        <w:t xml:space="preserve">Política de los Estados Unidos Mexicanos </w:t>
      </w:r>
      <w:r w:rsidRPr="00A70646">
        <w:rPr>
          <w:rFonts w:ascii="Palatino Linotype" w:hAnsi="Palatino Linotype" w:cs="Arial"/>
          <w:b/>
          <w:i/>
          <w:sz w:val="22"/>
          <w:szCs w:val="22"/>
          <w:u w:val="single"/>
          <w:lang w:eastAsia="es-MX"/>
        </w:rPr>
        <w:t>no reconoce un derecho al insulto</w:t>
      </w:r>
      <w:r w:rsidRPr="00A70646">
        <w:rPr>
          <w:rFonts w:ascii="Palatino Linotype" w:hAnsi="Palatino Linotype" w:cs="Arial"/>
          <w:i/>
          <w:sz w:val="22"/>
          <w:szCs w:val="22"/>
          <w:lang w:eastAsia="es-MX"/>
        </w:rPr>
        <w:t xml:space="preserve"> o a la injuria gratuita, sin embargo, tampoco veda expresiones inusuales, alternativas, indecentes, escandalosas, excéntricas o simplemente contrarias a las creencias y posturas mayoritarias, aun cuando se expresen acompañadas de expresiones no verbales, sino simbólicas. </w:t>
      </w:r>
      <w:r w:rsidRPr="00A70646">
        <w:rPr>
          <w:rFonts w:ascii="Palatino Linotype" w:hAnsi="Palatino Linotype" w:cs="Arial"/>
          <w:b/>
          <w:i/>
          <w:sz w:val="22"/>
          <w:szCs w:val="22"/>
          <w:u w:val="single"/>
          <w:lang w:eastAsia="es-MX"/>
        </w:rPr>
        <w:t>Consecuentemente, el derecho al honor prevalece cuando la libertad de expresión utiliza frases y expresiones que están excluidas de protección constitucional</w:t>
      </w:r>
      <w:r w:rsidRPr="00A70646">
        <w:rPr>
          <w:rFonts w:ascii="Palatino Linotype" w:hAnsi="Palatino Linotype" w:cs="Arial"/>
          <w:i/>
          <w:sz w:val="22"/>
          <w:szCs w:val="22"/>
          <w:lang w:eastAsia="es-MX"/>
        </w:rPr>
        <w:t xml:space="preserve">, es decir, </w:t>
      </w:r>
      <w:r w:rsidRPr="00A70646">
        <w:rPr>
          <w:rFonts w:ascii="Palatino Linotype" w:hAnsi="Palatino Linotype" w:cs="Arial"/>
          <w:b/>
          <w:i/>
          <w:sz w:val="22"/>
          <w:szCs w:val="22"/>
          <w:u w:val="single"/>
          <w:lang w:eastAsia="es-MX"/>
        </w:rPr>
        <w:t>cuando sean absolutamente vejatorias</w:t>
      </w:r>
      <w:r w:rsidRPr="00A70646">
        <w:rPr>
          <w:rFonts w:ascii="Palatino Linotype" w:hAnsi="Palatino Linotype" w:cs="Arial"/>
          <w:i/>
          <w:sz w:val="22"/>
          <w:szCs w:val="22"/>
          <w:lang w:eastAsia="es-MX"/>
        </w:rPr>
        <w:t xml:space="preserve">, entendiendo como tales las que sean: </w:t>
      </w:r>
      <w:r w:rsidRPr="00A70646">
        <w:rPr>
          <w:rFonts w:ascii="Palatino Linotype" w:hAnsi="Palatino Linotype" w:cs="Arial"/>
          <w:b/>
          <w:i/>
          <w:sz w:val="22"/>
          <w:szCs w:val="22"/>
          <w:u w:val="single"/>
          <w:lang w:eastAsia="es-MX"/>
        </w:rPr>
        <w:t>a) ofensivas u oprobiosas, según el contexto; y, b) impertinentes para expresar opiniones o informaciones, según tengan o no relación con lo manifestado</w:t>
      </w:r>
      <w:r w:rsidRPr="00A70646">
        <w:rPr>
          <w:rFonts w:ascii="Palatino Linotype" w:hAnsi="Palatino Linotype" w:cs="Arial"/>
          <w:i/>
          <w:sz w:val="22"/>
          <w:szCs w:val="22"/>
          <w:lang w:eastAsia="es-MX"/>
        </w:rPr>
        <w:t>. Respecto del citado contexto, su importancia estriba en que la situación política o social de un Estado y las circunstancias concurrentes a la publicación de la nota pueden disminuir la significación ofensiva y aumentar el grado de tolerancia.</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Amparo directo 28/2010. Demos, Desarrollo de Medios, S.A. de C.V. 23 de noviembre de 2011. Mayoría de cuatro votos. Disidente: Guillermo I. Ortiz Mayagoitia, quien reservó su derecho a formular voto particular; José Ramón Cossío Díaz reservó su derecho a formular voto concurrente. Ponente: Arturo Zaldívar Lelo de Larrea. Secretario: Javier Mijangos y González.</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Amparo directo 25/2010. Eduardo Rey Huchim May. 28 de marzo de 2012. Unanimidad de cuatro votos. Ausente: Guillermo I. Ortiz Mayagoitia. Ponente: Olga Sánchez Cordero de García Villegas. Secretaria: Rosalía Argumosa López.</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Amparo directo 26/2010. Rubén Lara León. 28 de marzo de 2012. Unanimidad de cuatro votos. Ausente: Guillermo I. Ortiz Mayagoitia. Ponente: Olga Sánchez Cordero de García Villegas. Secretario: Francisco Octavio Escudero Contreras.</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Amparo directo 8/2012. Arrendadora Ocean Mexicana, S.A. de C.V. y otros. 4 de julio de 2012. Mayoría de cuatro votos. Disidente: Guillermo I. Ortiz Mayagoitia;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lastRenderedPageBreak/>
        <w:t>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Vértiz Contreras.</w:t>
      </w:r>
    </w:p>
    <w:p w:rsidR="00560AE4" w:rsidRPr="00A70646" w:rsidRDefault="00560AE4" w:rsidP="00560AE4">
      <w:pPr>
        <w:spacing w:before="120" w:after="120"/>
        <w:ind w:left="709" w:right="709"/>
        <w:jc w:val="both"/>
        <w:rPr>
          <w:rFonts w:ascii="Palatino Linotype" w:hAnsi="Palatino Linotype" w:cs="Arial"/>
          <w:i/>
          <w:sz w:val="22"/>
          <w:szCs w:val="22"/>
          <w:lang w:eastAsia="es-MX"/>
        </w:rPr>
      </w:pPr>
      <w:r w:rsidRPr="00A70646">
        <w:rPr>
          <w:rFonts w:ascii="Palatino Linotype" w:hAnsi="Palatino Linotype" w:cs="Arial"/>
          <w:i/>
          <w:sz w:val="22"/>
          <w:szCs w:val="22"/>
          <w:lang w:eastAsia="es-MX"/>
        </w:rPr>
        <w:t>Tesis de jurisprudencia 31/2013 (10a.). Aprobada por la Primera Sala de este Alto Tribunal, en sesión privada de veintisiete de febrero de dos mil trece.”</w:t>
      </w:r>
    </w:p>
    <w:p w:rsidR="00560AE4" w:rsidRPr="00A70646" w:rsidRDefault="00560AE4" w:rsidP="00560AE4">
      <w:pPr>
        <w:spacing w:before="120" w:after="120"/>
        <w:ind w:left="709" w:right="709"/>
        <w:jc w:val="both"/>
        <w:rPr>
          <w:rFonts w:ascii="Palatino Linotype" w:hAnsi="Palatino Linotype" w:cs="Arial"/>
          <w:sz w:val="22"/>
          <w:szCs w:val="22"/>
          <w:lang w:eastAsia="es-MX"/>
        </w:rPr>
      </w:pPr>
      <w:r w:rsidRPr="00A70646">
        <w:rPr>
          <w:rFonts w:ascii="Palatino Linotype" w:hAnsi="Palatino Linotype" w:cs="Arial"/>
          <w:sz w:val="22"/>
          <w:szCs w:val="22"/>
          <w:lang w:eastAsia="es-MX"/>
        </w:rPr>
        <w:t>(Énfasis añadido)</w:t>
      </w:r>
    </w:p>
    <w:p w:rsidR="00560AE4" w:rsidRPr="00A70646" w:rsidRDefault="00560AE4" w:rsidP="00560AE4">
      <w:pPr>
        <w:spacing w:before="120" w:after="120"/>
        <w:ind w:right="709"/>
        <w:jc w:val="both"/>
        <w:rPr>
          <w:rFonts w:ascii="Palatino Linotype" w:hAnsi="Palatino Linotype" w:cs="Arial"/>
          <w:sz w:val="22"/>
          <w:szCs w:val="22"/>
          <w:lang w:eastAsia="es-MX"/>
        </w:rPr>
      </w:pPr>
    </w:p>
    <w:p w:rsidR="00560AE4" w:rsidRPr="00A70646" w:rsidRDefault="00560AE4" w:rsidP="0049348D">
      <w:pPr>
        <w:spacing w:before="120" w:after="120" w:line="360" w:lineRule="auto"/>
        <w:ind w:right="49"/>
        <w:jc w:val="both"/>
        <w:rPr>
          <w:rFonts w:ascii="Palatino Linotype" w:hAnsi="Palatino Linotype" w:cs="Arial"/>
          <w:lang w:eastAsia="es-MX"/>
        </w:rPr>
      </w:pPr>
      <w:r w:rsidRPr="00A70646">
        <w:rPr>
          <w:rFonts w:ascii="Palatino Linotype" w:hAnsi="Palatino Linotype" w:cs="Arial"/>
          <w:lang w:eastAsia="es-MX"/>
        </w:rPr>
        <w:t>Finalmente</w:t>
      </w:r>
      <w:r w:rsidR="00CD3FD4" w:rsidRPr="00A70646">
        <w:rPr>
          <w:rFonts w:ascii="Palatino Linotype" w:hAnsi="Palatino Linotype" w:cs="Arial"/>
          <w:lang w:eastAsia="es-MX"/>
        </w:rPr>
        <w:t>,</w:t>
      </w:r>
      <w:r w:rsidRPr="00A70646">
        <w:rPr>
          <w:rFonts w:ascii="Palatino Linotype" w:hAnsi="Palatino Linotype" w:cs="Arial"/>
          <w:lang w:eastAsia="es-MX"/>
        </w:rPr>
        <w:t xml:space="preserve"> no pasa desapercibido a este Órgano Garante que en el recurso de revisión </w:t>
      </w:r>
      <w:r w:rsidR="008F32D8" w:rsidRPr="00A70646">
        <w:rPr>
          <w:rFonts w:ascii="Palatino Linotype" w:hAnsi="Palatino Linotype" w:cs="Arial"/>
          <w:lang w:eastAsia="es-MX"/>
        </w:rPr>
        <w:t xml:space="preserve">número </w:t>
      </w:r>
      <w:r w:rsidR="0049348D" w:rsidRPr="00A70646">
        <w:rPr>
          <w:rFonts w:ascii="Palatino Linotype" w:hAnsi="Palatino Linotype" w:cs="Arial"/>
          <w:b/>
          <w:lang w:eastAsia="es-MX"/>
        </w:rPr>
        <w:t>02201/INFOEM/IP/RR/201</w:t>
      </w:r>
      <w:r w:rsidR="0049348D" w:rsidRPr="00A70646">
        <w:rPr>
          <w:rFonts w:ascii="Palatino Linotype" w:hAnsi="Palatino Linotype" w:cs="Arial"/>
          <w:lang w:eastAsia="es-MX"/>
        </w:rPr>
        <w:t xml:space="preserve">, </w:t>
      </w:r>
      <w:r w:rsidR="0049348D" w:rsidRPr="00A70646">
        <w:rPr>
          <w:rFonts w:ascii="Palatino Linotype" w:hAnsi="Palatino Linotype" w:cs="Arial"/>
          <w:b/>
          <w:lang w:eastAsia="es-MX"/>
        </w:rPr>
        <w:t>EL RECURRENTE</w:t>
      </w:r>
      <w:r w:rsidR="0049348D" w:rsidRPr="00A70646">
        <w:rPr>
          <w:rFonts w:ascii="Palatino Linotype" w:hAnsi="Palatino Linotype" w:cs="Arial"/>
          <w:lang w:eastAsia="es-MX"/>
        </w:rPr>
        <w:t xml:space="preserve"> solicitó “</w:t>
      </w:r>
      <w:r w:rsidR="0049348D" w:rsidRPr="00A70646">
        <w:rPr>
          <w:rFonts w:ascii="Palatino Linotype" w:hAnsi="Palatino Linotype" w:cs="Arial"/>
          <w:i/>
          <w:sz w:val="22"/>
          <w:szCs w:val="22"/>
          <w:lang w:eastAsia="es-MX"/>
        </w:rPr>
        <w:t xml:space="preserve">la Carpeta de la 13 reunión, sesión o junta de mejora regulatoria” </w:t>
      </w:r>
      <w:r w:rsidR="0049348D" w:rsidRPr="00A70646">
        <w:rPr>
          <w:rFonts w:ascii="Palatino Linotype" w:hAnsi="Palatino Linotype" w:cs="Arial"/>
          <w:lang w:eastAsia="es-MX"/>
        </w:rPr>
        <w:t xml:space="preserve">a lo que </w:t>
      </w:r>
      <w:r w:rsidR="0049348D" w:rsidRPr="00A70646">
        <w:rPr>
          <w:rFonts w:ascii="Palatino Linotype" w:hAnsi="Palatino Linotype" w:cs="Arial"/>
          <w:b/>
          <w:lang w:eastAsia="es-MX"/>
        </w:rPr>
        <w:t>EL SUJETO OBLIGADO</w:t>
      </w:r>
      <w:r w:rsidR="0049348D" w:rsidRPr="00A70646">
        <w:rPr>
          <w:rFonts w:ascii="Palatino Linotype" w:hAnsi="Palatino Linotype" w:cs="Arial"/>
          <w:lang w:eastAsia="es-MX"/>
        </w:rPr>
        <w:t xml:space="preserve"> dió respuesta en el sentido de que la información la había requerido mediante </w:t>
      </w:r>
      <w:r w:rsidR="00F95376" w:rsidRPr="00A70646">
        <w:rPr>
          <w:rFonts w:ascii="Palatino Linotype" w:hAnsi="Palatino Linotype" w:cs="Arial"/>
          <w:lang w:eastAsia="es-MX"/>
        </w:rPr>
        <w:t xml:space="preserve">solicitud número </w:t>
      </w:r>
      <w:r w:rsidR="00F95376" w:rsidRPr="00A70646">
        <w:rPr>
          <w:rFonts w:ascii="Palatino Linotype" w:hAnsi="Palatino Linotype"/>
          <w:b/>
        </w:rPr>
        <w:t xml:space="preserve">00085/UPVT/IP/2018, </w:t>
      </w:r>
      <w:r w:rsidR="0049348D" w:rsidRPr="00A70646">
        <w:rPr>
          <w:rFonts w:ascii="Palatino Linotype" w:hAnsi="Palatino Linotype" w:cs="Arial"/>
          <w:lang w:eastAsia="es-MX"/>
        </w:rPr>
        <w:t xml:space="preserve">el veinticuatro de abril de dos mil dieciocho, </w:t>
      </w:r>
      <w:r w:rsidR="00BD737A" w:rsidRPr="00A70646">
        <w:rPr>
          <w:rFonts w:ascii="Palatino Linotype" w:hAnsi="Palatino Linotype" w:cs="Arial"/>
          <w:lang w:eastAsia="es-MX"/>
        </w:rPr>
        <w:t>y en la que le respondió que de una búsqueda no encontró la información, anexando a la misma el Acuerdo de Inexistencia emitido por el Comité de Transparencia, motivo por el cual</w:t>
      </w:r>
      <w:r w:rsidR="00F95376" w:rsidRPr="00A70646">
        <w:rPr>
          <w:rFonts w:ascii="Palatino Linotype" w:hAnsi="Palatino Linotype" w:cs="Arial"/>
          <w:lang w:eastAsia="es-MX"/>
        </w:rPr>
        <w:t xml:space="preserve"> debía desecharse por improcedente </w:t>
      </w:r>
      <w:r w:rsidR="00BD737A" w:rsidRPr="00A70646">
        <w:rPr>
          <w:rFonts w:ascii="Palatino Linotype" w:hAnsi="Palatino Linotype" w:cs="Arial"/>
          <w:lang w:eastAsia="es-MX"/>
        </w:rPr>
        <w:t>en términos del</w:t>
      </w:r>
      <w:r w:rsidR="00F95376" w:rsidRPr="00A70646">
        <w:rPr>
          <w:rFonts w:ascii="Palatino Linotype" w:hAnsi="Palatino Linotype" w:cs="Arial"/>
          <w:lang w:eastAsia="es-MX"/>
        </w:rPr>
        <w:t xml:space="preserve"> artículo 267</w:t>
      </w:r>
      <w:r w:rsidR="000E4CE1" w:rsidRPr="00A70646">
        <w:rPr>
          <w:rFonts w:ascii="Palatino Linotype" w:hAnsi="Palatino Linotype" w:cs="Arial"/>
          <w:lang w:eastAsia="es-MX"/>
        </w:rPr>
        <w:t>,</w:t>
      </w:r>
      <w:r w:rsidR="00F95376" w:rsidRPr="00A70646">
        <w:rPr>
          <w:rFonts w:ascii="Palatino Linotype" w:hAnsi="Palatino Linotype" w:cs="Arial"/>
          <w:lang w:eastAsia="es-MX"/>
        </w:rPr>
        <w:t xml:space="preserve"> fracción IX del Código de Procedimientos Administrativos del Estado de México que señala</w:t>
      </w:r>
      <w:r w:rsidR="00ED46FE" w:rsidRPr="00A70646">
        <w:rPr>
          <w:rFonts w:ascii="Palatino Linotype" w:hAnsi="Palatino Linotype" w:cs="Arial"/>
          <w:lang w:eastAsia="es-MX"/>
        </w:rPr>
        <w:t>:</w:t>
      </w:r>
    </w:p>
    <w:p w:rsidR="00ED46FE" w:rsidRPr="00A70646" w:rsidRDefault="00ED46FE" w:rsidP="00ED46FE">
      <w:pPr>
        <w:spacing w:before="120" w:after="120" w:line="360" w:lineRule="auto"/>
        <w:ind w:left="851" w:right="899"/>
        <w:jc w:val="both"/>
        <w:rPr>
          <w:rFonts w:ascii="Palatino Linotype" w:hAnsi="Palatino Linotype"/>
          <w:i/>
          <w:sz w:val="22"/>
          <w:szCs w:val="22"/>
        </w:rPr>
      </w:pPr>
      <w:r w:rsidRPr="00A70646">
        <w:rPr>
          <w:rFonts w:ascii="Palatino Linotype" w:hAnsi="Palatino Linotype"/>
          <w:i/>
          <w:sz w:val="22"/>
          <w:szCs w:val="22"/>
        </w:rPr>
        <w:t>“Artículo 267.- El juicio ante el Tribunal es improcedente:</w:t>
      </w:r>
    </w:p>
    <w:p w:rsidR="00ED46FE" w:rsidRPr="00A70646" w:rsidRDefault="00ED46FE" w:rsidP="00ED46FE">
      <w:pPr>
        <w:spacing w:before="120" w:after="120" w:line="360" w:lineRule="auto"/>
        <w:ind w:left="851" w:right="899"/>
        <w:jc w:val="both"/>
        <w:rPr>
          <w:rFonts w:ascii="Palatino Linotype" w:hAnsi="Palatino Linotype"/>
          <w:i/>
          <w:sz w:val="22"/>
          <w:szCs w:val="22"/>
        </w:rPr>
      </w:pPr>
      <w:r w:rsidRPr="00A70646">
        <w:rPr>
          <w:rFonts w:ascii="Palatino Linotype" w:hAnsi="Palatino Linotype"/>
          <w:i/>
          <w:sz w:val="22"/>
          <w:szCs w:val="22"/>
        </w:rPr>
        <w:t>IX. Contra actos, disposiciones generales u otros actos, que se refieran a la misma materia que hayan sido impugnados en otro medio de defensa, promovido por el mismo actor y que se encuentre pendiente de resolución;”</w:t>
      </w:r>
    </w:p>
    <w:p w:rsidR="00BD07B4" w:rsidRPr="00A70646" w:rsidRDefault="00BD737A" w:rsidP="001F5CEC">
      <w:pPr>
        <w:spacing w:before="120" w:after="120" w:line="360" w:lineRule="auto"/>
        <w:ind w:right="49"/>
        <w:jc w:val="both"/>
        <w:rPr>
          <w:rFonts w:ascii="Palatino Linotype" w:hAnsi="Palatino Linotype"/>
        </w:rPr>
      </w:pPr>
      <w:r w:rsidRPr="00A70646">
        <w:rPr>
          <w:rFonts w:ascii="Palatino Linotype" w:hAnsi="Palatino Linotype"/>
        </w:rPr>
        <w:t>En razón de lo expuesto</w:t>
      </w:r>
      <w:r w:rsidR="000E4CE1" w:rsidRPr="00A70646">
        <w:rPr>
          <w:rFonts w:ascii="Palatino Linotype" w:hAnsi="Palatino Linotype"/>
        </w:rPr>
        <w:t>,</w:t>
      </w:r>
      <w:r w:rsidRPr="00A70646">
        <w:rPr>
          <w:rFonts w:ascii="Palatino Linotype" w:hAnsi="Palatino Linotype"/>
        </w:rPr>
        <w:t xml:space="preserve"> este Ponencia Resolutora realizó la verificación de dicha solicitud en EL SAIMEX, del que se despendió:</w:t>
      </w:r>
    </w:p>
    <w:p w:rsidR="00BD737A" w:rsidRPr="00A70646" w:rsidRDefault="0078603F" w:rsidP="00BD07B4">
      <w:pPr>
        <w:spacing w:before="120" w:after="120" w:line="360" w:lineRule="auto"/>
        <w:ind w:right="899"/>
        <w:jc w:val="both"/>
        <w:rPr>
          <w:rFonts w:ascii="Palatino Linotype" w:hAnsi="Palatino Linotype"/>
        </w:rPr>
      </w:pPr>
      <w:bookmarkStart w:id="0" w:name="_GoBack"/>
      <w:r w:rsidRPr="00A70646">
        <w:rPr>
          <w:noProof/>
          <w:lang w:val="es-MX" w:eastAsia="es-MX"/>
        </w:rPr>
        <w:lastRenderedPageBreak/>
        <mc:AlternateContent>
          <mc:Choice Requires="wps">
            <w:drawing>
              <wp:anchor distT="0" distB="0" distL="114300" distR="114300" simplePos="0" relativeHeight="251776000" behindDoc="0" locked="0" layoutInCell="1" allowOverlap="1">
                <wp:simplePos x="0" y="0"/>
                <wp:positionH relativeFrom="margin">
                  <wp:posOffset>101772</wp:posOffset>
                </wp:positionH>
                <wp:positionV relativeFrom="paragraph">
                  <wp:posOffset>3758168</wp:posOffset>
                </wp:positionV>
                <wp:extent cx="3935577" cy="416967"/>
                <wp:effectExtent l="57150" t="38100" r="84455" b="97790"/>
                <wp:wrapNone/>
                <wp:docPr id="103" name="Rectángulo 103"/>
                <wp:cNvGraphicFramePr/>
                <a:graphic xmlns:a="http://schemas.openxmlformats.org/drawingml/2006/main">
                  <a:graphicData uri="http://schemas.microsoft.com/office/word/2010/wordprocessingShape">
                    <wps:wsp>
                      <wps:cNvSpPr/>
                      <wps:spPr>
                        <a:xfrm>
                          <a:off x="0" y="0"/>
                          <a:ext cx="3935577" cy="41696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44E33" id="Rectángulo 103" o:spid="_x0000_s1026" style="position:absolute;margin-left:8pt;margin-top:295.9pt;width:309.9pt;height:32.8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" filled="f" strokecolor="red" strokeweight="2.25pt">
                <v:shadow on="t" color="black" opacity="22937f" origin=",.5" offset="0,.63889mm"/>
                <w10:wrap anchorx="margin"/>
              </v:rect>
            </w:pict>
          </mc:Fallback>
        </mc:AlternateContent>
      </w:r>
      <w:bookmarkEnd w:id="0"/>
      <w:r w:rsidRPr="00A70646">
        <w:rPr>
          <w:noProof/>
          <w:lang w:val="es-MX" w:eastAsia="es-MX"/>
        </w:rPr>
        <mc:AlternateContent>
          <mc:Choice Requires="wps">
            <w:drawing>
              <wp:anchor distT="0" distB="0" distL="114300" distR="114300" simplePos="0" relativeHeight="251773952" behindDoc="0" locked="0" layoutInCell="1" allowOverlap="1">
                <wp:simplePos x="0" y="0"/>
                <wp:positionH relativeFrom="column">
                  <wp:posOffset>3886667</wp:posOffset>
                </wp:positionH>
                <wp:positionV relativeFrom="paragraph">
                  <wp:posOffset>3366704</wp:posOffset>
                </wp:positionV>
                <wp:extent cx="1119225" cy="358445"/>
                <wp:effectExtent l="57150" t="19050" r="81280" b="99060"/>
                <wp:wrapNone/>
                <wp:docPr id="101" name="Flecha izquierda 101"/>
                <wp:cNvGraphicFramePr/>
                <a:graphic xmlns:a="http://schemas.openxmlformats.org/drawingml/2006/main">
                  <a:graphicData uri="http://schemas.microsoft.com/office/word/2010/wordprocessingShape">
                    <wps:wsp>
                      <wps:cNvSpPr/>
                      <wps:spPr>
                        <a:xfrm>
                          <a:off x="0" y="0"/>
                          <a:ext cx="1119225" cy="358445"/>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E53A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01" o:spid="_x0000_s1026" type="#_x0000_t66" style="position:absolute;margin-left:306.05pt;margin-top:265.1pt;width:88.15pt;height:28.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" adj="3459" fillcolor="red" strokecolor="red">
                <v:shadow on="t" color="black" opacity="22937f" origin=",.5" offset="0,.63889mm"/>
              </v:shape>
            </w:pict>
          </mc:Fallback>
        </mc:AlternateContent>
      </w:r>
      <w:r w:rsidRPr="00A70646">
        <w:rPr>
          <w:noProof/>
          <w:lang w:val="es-MX" w:eastAsia="es-MX"/>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1710452</wp:posOffset>
                </wp:positionV>
                <wp:extent cx="4198924" cy="160934"/>
                <wp:effectExtent l="57150" t="38100" r="68580" b="86995"/>
                <wp:wrapNone/>
                <wp:docPr id="102" name="Rectángulo 102"/>
                <wp:cNvGraphicFramePr/>
                <a:graphic xmlns:a="http://schemas.openxmlformats.org/drawingml/2006/main">
                  <a:graphicData uri="http://schemas.microsoft.com/office/word/2010/wordprocessingShape">
                    <wps:wsp>
                      <wps:cNvSpPr/>
                      <wps:spPr>
                        <a:xfrm>
                          <a:off x="0" y="0"/>
                          <a:ext cx="4198924" cy="16093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rsidR="0078603F" w:rsidRDefault="0078603F" w:rsidP="0078603F">
                            <w:pPr>
                              <w:jc w:val="center"/>
                            </w:pPr>
                            <w:r>
                              <w:t>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02" o:spid="_x0000_s1026" style="position:absolute;left:0;text-align:left;margin-left:0;margin-top:134.7pt;width:330.6pt;height:12.65pt;z-index:2517749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" filled="f" strokecolor="red" strokeweight="2.25pt">
                <v:shadow on="t" color="black" opacity="22937f" origin=",.5" offset="0,.63889mm"/>
                <v:textbox>
                  <w:txbxContent>
                    <w:p w:rsidR="0078603F" w:rsidRDefault="0078603F" w:rsidP="0078603F">
                      <w:pPr>
                        <w:jc w:val="center"/>
                      </w:pPr>
                      <w:r>
                        <w:t>xxxxxxxx</w:t>
                      </w:r>
                    </w:p>
                  </w:txbxContent>
                </v:textbox>
                <w10:wrap anchorx="margin"/>
              </v:rect>
            </w:pict>
          </mc:Fallback>
        </mc:AlternateContent>
      </w:r>
      <w:r w:rsidR="001F5CEC" w:rsidRPr="00A70646">
        <w:rPr>
          <w:noProof/>
          <w:lang w:val="es-MX" w:eastAsia="es-MX"/>
        </w:rPr>
        <mc:AlternateContent>
          <mc:Choice Requires="wps">
            <w:drawing>
              <wp:anchor distT="0" distB="0" distL="114300" distR="114300" simplePos="0" relativeHeight="251772928" behindDoc="0" locked="0" layoutInCell="1" allowOverlap="1">
                <wp:simplePos x="0" y="0"/>
                <wp:positionH relativeFrom="column">
                  <wp:posOffset>1406043</wp:posOffset>
                </wp:positionH>
                <wp:positionV relativeFrom="paragraph">
                  <wp:posOffset>486842</wp:posOffset>
                </wp:positionV>
                <wp:extent cx="3247948" cy="468172"/>
                <wp:effectExtent l="57150" t="19050" r="67310" b="103505"/>
                <wp:wrapNone/>
                <wp:docPr id="100" name="Rectángulo 100"/>
                <wp:cNvGraphicFramePr/>
                <a:graphic xmlns:a="http://schemas.openxmlformats.org/drawingml/2006/main">
                  <a:graphicData uri="http://schemas.microsoft.com/office/word/2010/wordprocessingShape">
                    <wps:wsp>
                      <wps:cNvSpPr/>
                      <wps:spPr>
                        <a:xfrm>
                          <a:off x="0" y="0"/>
                          <a:ext cx="3247948" cy="46817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D3604" id="Rectángulo 100" o:spid="_x0000_s1026" style="position:absolute;margin-left:110.7pt;margin-top:38.35pt;width:255.75pt;height:36.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" filled="f" strokecolor="red" strokeweight="1.5pt">
                <v:shadow on="t" color="black" opacity="22937f" origin=",.5" offset="0,.63889mm"/>
              </v:rect>
            </w:pict>
          </mc:Fallback>
        </mc:AlternateContent>
      </w:r>
      <w:r>
        <w:rPr>
          <w:noProof/>
          <w:lang w:val="es-MX" w:eastAsia="es-MX"/>
        </w:rPr>
        <w:drawing>
          <wp:inline distT="0" distB="0" distL="0" distR="0" wp14:anchorId="1230C203" wp14:editId="69A4FA1C">
            <wp:extent cx="5067300" cy="632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7300" cy="6324600"/>
                    </a:xfrm>
                    <a:prstGeom prst="rect">
                      <a:avLst/>
                    </a:prstGeom>
                  </pic:spPr>
                </pic:pic>
              </a:graphicData>
            </a:graphic>
          </wp:inline>
        </w:drawing>
      </w:r>
    </w:p>
    <w:p w:rsidR="00C61E2A" w:rsidRPr="00A70646" w:rsidRDefault="00C61E2A" w:rsidP="00C61E2A">
      <w:pPr>
        <w:spacing w:before="60" w:line="360" w:lineRule="auto"/>
        <w:jc w:val="both"/>
        <w:rPr>
          <w:rFonts w:ascii="Palatino Linotype" w:hAnsi="Palatino Linotype"/>
          <w:color w:val="000000"/>
        </w:rPr>
      </w:pPr>
      <w:r w:rsidRPr="00A70646">
        <w:rPr>
          <w:rFonts w:ascii="Palatino Linotype" w:hAnsi="Palatino Linotype"/>
          <w:color w:val="000000"/>
        </w:rPr>
        <w:t xml:space="preserve">En ese sentido, la procedencia del recurso de revisión resulta ser una cuestión de previo y especial pronunciamiento, es decir, antes de entrar al fondo de la Litis planteada, </w:t>
      </w:r>
      <w:r w:rsidRPr="00A70646">
        <w:rPr>
          <w:rFonts w:ascii="Palatino Linotype" w:hAnsi="Palatino Linotype"/>
          <w:color w:val="000000"/>
        </w:rPr>
        <w:lastRenderedPageBreak/>
        <w:t>deben actualizarlo alguno de los supuestos de procedencia, y, a su vez, tampoco debe actualizar los supuestos de improcedencia del mismo.</w:t>
      </w:r>
    </w:p>
    <w:p w:rsidR="00C61E2A" w:rsidRPr="00A70646" w:rsidRDefault="00C61E2A" w:rsidP="00C61E2A">
      <w:pPr>
        <w:spacing w:before="60" w:line="360" w:lineRule="auto"/>
        <w:jc w:val="both"/>
        <w:rPr>
          <w:rFonts w:ascii="Palatino Linotype" w:hAnsi="Palatino Linotype"/>
          <w:color w:val="000000"/>
          <w:sz w:val="2"/>
        </w:rPr>
      </w:pPr>
    </w:p>
    <w:p w:rsidR="00C61E2A" w:rsidRPr="00A70646" w:rsidRDefault="00C61E2A" w:rsidP="00C61E2A">
      <w:pPr>
        <w:spacing w:before="60" w:line="360" w:lineRule="auto"/>
        <w:jc w:val="both"/>
        <w:rPr>
          <w:rFonts w:ascii="Palatino Linotype" w:hAnsi="Palatino Linotype" w:cs="Arial"/>
        </w:rPr>
      </w:pPr>
      <w:r w:rsidRPr="00A70646">
        <w:rPr>
          <w:rFonts w:ascii="Palatino Linotype" w:hAnsi="Palatino Linotype"/>
          <w:color w:val="000000"/>
        </w:rPr>
        <w:t>Así las cosas, el artículo 1</w:t>
      </w:r>
      <w:r w:rsidRPr="00A70646">
        <w:rPr>
          <w:rFonts w:ascii="Palatino Linotype" w:hAnsi="Palatino Linotype" w:cs="Arial"/>
        </w:rPr>
        <w:t>95</w:t>
      </w:r>
      <w:r w:rsidR="000E4CE1" w:rsidRPr="00A70646">
        <w:rPr>
          <w:rFonts w:ascii="Palatino Linotype" w:hAnsi="Palatino Linotype" w:cs="Arial"/>
        </w:rPr>
        <w:t>,</w:t>
      </w:r>
      <w:r w:rsidRPr="00A70646">
        <w:rPr>
          <w:rFonts w:ascii="Palatino Linotype" w:hAnsi="Palatino Linotype" w:cs="Arial"/>
        </w:rPr>
        <w:t xml:space="preserve"> fracción I del Código de Procedimientos Administrativos del Estado de México, de aplicación supletoria, previamente citado, precisa que el recurso de revisión resulta improcedente en aquellos casos, en que se interponga el mismo en contra de actos que hayan sido impugnados en un recurso administrativo anterior, siempre que exista una resolución ejecutoria que decidiera el asunto planteado.</w:t>
      </w:r>
    </w:p>
    <w:p w:rsidR="00C61E2A" w:rsidRPr="00A70646" w:rsidRDefault="00C61E2A" w:rsidP="00C61E2A">
      <w:pPr>
        <w:spacing w:before="60" w:line="360" w:lineRule="auto"/>
        <w:jc w:val="both"/>
        <w:rPr>
          <w:rFonts w:ascii="Palatino Linotype" w:hAnsi="Palatino Linotype" w:cs="Arial"/>
          <w:sz w:val="4"/>
        </w:rPr>
      </w:pPr>
    </w:p>
    <w:p w:rsidR="00C61E2A" w:rsidRPr="00A70646" w:rsidRDefault="001F5CEC" w:rsidP="00C61E2A">
      <w:pPr>
        <w:spacing w:before="60" w:line="360" w:lineRule="auto"/>
        <w:jc w:val="both"/>
        <w:rPr>
          <w:rFonts w:ascii="Palatino Linotype" w:hAnsi="Palatino Linotype" w:cs="Arial"/>
        </w:rPr>
      </w:pPr>
      <w:r w:rsidRPr="00A70646">
        <w:rPr>
          <w:rFonts w:ascii="Palatino Linotype" w:hAnsi="Palatino Linotype" w:cs="Arial"/>
          <w:noProof/>
          <w:lang w:val="es-MX" w:eastAsia="es-MX"/>
        </w:rPr>
        <mc:AlternateContent>
          <mc:Choice Requires="wps">
            <w:drawing>
              <wp:anchor distT="0" distB="0" distL="114300" distR="114300" simplePos="0" relativeHeight="251777024" behindDoc="0" locked="0" layoutInCell="1" allowOverlap="1">
                <wp:simplePos x="0" y="0"/>
                <wp:positionH relativeFrom="column">
                  <wp:posOffset>2514</wp:posOffset>
                </wp:positionH>
                <wp:positionV relativeFrom="paragraph">
                  <wp:posOffset>1529028</wp:posOffset>
                </wp:positionV>
                <wp:extent cx="5822899" cy="2677363"/>
                <wp:effectExtent l="38100" t="38100" r="64135" b="85090"/>
                <wp:wrapNone/>
                <wp:docPr id="108" name="Conector recto 108"/>
                <wp:cNvGraphicFramePr/>
                <a:graphic xmlns:a="http://schemas.openxmlformats.org/drawingml/2006/main">
                  <a:graphicData uri="http://schemas.microsoft.com/office/word/2010/wordprocessingShape">
                    <wps:wsp>
                      <wps:cNvCnPr/>
                      <wps:spPr>
                        <a:xfrm>
                          <a:off x="0" y="0"/>
                          <a:ext cx="5822899" cy="267736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75E890" id="Conector recto 10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pt,120.4pt" to="458.7pt,3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" strokecolor="red" strokeweight="2pt">
                <v:shadow on="t" color="black" opacity="24903f" origin=",.5" offset="0,.55556mm"/>
              </v:line>
            </w:pict>
          </mc:Fallback>
        </mc:AlternateContent>
      </w:r>
      <w:r w:rsidR="00C61E2A" w:rsidRPr="00A70646">
        <w:rPr>
          <w:rFonts w:ascii="Palatino Linotype" w:hAnsi="Palatino Linotype" w:cs="Arial"/>
        </w:rPr>
        <w:t xml:space="preserve">En esa tesitura, en el presente recurso de revisión se actualiza dicha hipótesis normativa, en razón de la falta de entrega de la información requerida, fue impugnada mediante el </w:t>
      </w:r>
      <w:r w:rsidR="00C61E2A" w:rsidRPr="00A70646">
        <w:rPr>
          <w:rFonts w:ascii="Palatino Linotype" w:hAnsi="Palatino Linotype"/>
          <w:color w:val="000000"/>
        </w:rPr>
        <w:t xml:space="preserve">recurso de revisión </w:t>
      </w:r>
      <w:r w:rsidR="00C61E2A" w:rsidRPr="00A70646">
        <w:rPr>
          <w:rFonts w:ascii="Palatino Linotype" w:hAnsi="Palatino Linotype"/>
          <w:b/>
          <w:color w:val="000000"/>
        </w:rPr>
        <w:t>01969/INFOEM/IP/RR/201</w:t>
      </w:r>
      <w:r w:rsidR="000E4CE1" w:rsidRPr="00A70646">
        <w:rPr>
          <w:rFonts w:ascii="Palatino Linotype" w:hAnsi="Palatino Linotype"/>
          <w:b/>
          <w:color w:val="000000"/>
        </w:rPr>
        <w:t>8</w:t>
      </w:r>
      <w:r w:rsidR="00C61E2A" w:rsidRPr="00A70646">
        <w:rPr>
          <w:rFonts w:ascii="Palatino Linotype" w:hAnsi="Palatino Linotype"/>
        </w:rPr>
        <w:t xml:space="preserve">, al cual </w:t>
      </w:r>
      <w:r w:rsidR="00C61E2A" w:rsidRPr="00A70646">
        <w:rPr>
          <w:rFonts w:ascii="Palatino Linotype" w:hAnsi="Palatino Linotype" w:cs="Arial"/>
        </w:rPr>
        <w:t xml:space="preserve">recayó la resolución del Pleno de este Instituto en la </w:t>
      </w:r>
      <w:r w:rsidRPr="00A70646">
        <w:rPr>
          <w:rFonts w:ascii="Palatino Linotype" w:hAnsi="Palatino Linotype" w:cs="Arial"/>
        </w:rPr>
        <w:t>Vigésima Séptima</w:t>
      </w:r>
      <w:r w:rsidR="00C61E2A" w:rsidRPr="00A70646">
        <w:rPr>
          <w:rFonts w:ascii="Palatino Linotype" w:hAnsi="Palatino Linotype" w:cs="Arial"/>
        </w:rPr>
        <w:t xml:space="preserve"> Sesión Ordinaria del </w:t>
      </w:r>
      <w:r w:rsidRPr="00A70646">
        <w:rPr>
          <w:rFonts w:ascii="Palatino Linotype" w:hAnsi="Palatino Linotype" w:cs="Arial"/>
        </w:rPr>
        <w:t>uno</w:t>
      </w:r>
      <w:r w:rsidR="00C61E2A" w:rsidRPr="00A70646">
        <w:rPr>
          <w:rFonts w:ascii="Palatino Linotype" w:hAnsi="Palatino Linotype" w:cs="Arial"/>
        </w:rPr>
        <w:t xml:space="preserve"> de </w:t>
      </w:r>
      <w:r w:rsidRPr="00A70646">
        <w:rPr>
          <w:rFonts w:ascii="Palatino Linotype" w:hAnsi="Palatino Linotype" w:cs="Arial"/>
        </w:rPr>
        <w:t>agosto</w:t>
      </w:r>
      <w:r w:rsidR="00C61E2A" w:rsidRPr="00A70646">
        <w:rPr>
          <w:rFonts w:ascii="Palatino Linotype" w:hAnsi="Palatino Linotype" w:cs="Arial"/>
        </w:rPr>
        <w:t xml:space="preserve"> de dos mil dieci</w:t>
      </w:r>
      <w:r w:rsidRPr="00A70646">
        <w:rPr>
          <w:rFonts w:ascii="Palatino Linotype" w:hAnsi="Palatino Linotype" w:cs="Arial"/>
        </w:rPr>
        <w:t>ocho</w:t>
      </w:r>
      <w:r w:rsidR="00C61E2A" w:rsidRPr="00A70646">
        <w:rPr>
          <w:rFonts w:ascii="Palatino Linotype" w:hAnsi="Palatino Linotype" w:cs="Arial"/>
        </w:rPr>
        <w:t>, resuelto en los siguientes términos:</w:t>
      </w:r>
    </w:p>
    <w:p w:rsidR="00BD07B4" w:rsidRPr="00A70646" w:rsidRDefault="00BD07B4" w:rsidP="00BD07B4">
      <w:pPr>
        <w:spacing w:before="120" w:after="120" w:line="360" w:lineRule="auto"/>
        <w:ind w:right="899"/>
        <w:jc w:val="both"/>
        <w:rPr>
          <w:rFonts w:ascii="Palatino Linotype" w:hAnsi="Palatino Linotype"/>
        </w:rPr>
      </w:pPr>
    </w:p>
    <w:p w:rsidR="00372D65" w:rsidRPr="00A70646" w:rsidRDefault="00E7683C" w:rsidP="00BD07B4">
      <w:pPr>
        <w:spacing w:before="120" w:after="120" w:line="360" w:lineRule="auto"/>
        <w:ind w:right="899"/>
        <w:jc w:val="both"/>
        <w:rPr>
          <w:rFonts w:ascii="Palatino Linotype" w:hAnsi="Palatino Linotype"/>
        </w:rPr>
      </w:pPr>
      <w:r w:rsidRPr="00A70646">
        <w:rPr>
          <w:noProof/>
          <w:lang w:val="es-MX" w:eastAsia="es-MX"/>
        </w:rPr>
        <w:lastRenderedPageBreak/>
        <w:drawing>
          <wp:inline distT="0" distB="0" distL="0" distR="0" wp14:anchorId="61DA5782" wp14:editId="36488EF9">
            <wp:extent cx="5796501" cy="72271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654" t="9762" r="30669" b="7749"/>
                    <a:stretch/>
                  </pic:blipFill>
                  <pic:spPr bwMode="auto">
                    <a:xfrm>
                      <a:off x="0" y="0"/>
                      <a:ext cx="5841285" cy="7283017"/>
                    </a:xfrm>
                    <a:prstGeom prst="rect">
                      <a:avLst/>
                    </a:prstGeom>
                    <a:ln>
                      <a:noFill/>
                    </a:ln>
                    <a:extLst>
                      <a:ext uri="{53640926-AAD7-44D8-BBD7-CCE9431645EC}">
                        <a14:shadowObscured xmlns:a14="http://schemas.microsoft.com/office/drawing/2010/main"/>
                      </a:ext>
                    </a:extLst>
                  </pic:spPr>
                </pic:pic>
              </a:graphicData>
            </a:graphic>
          </wp:inline>
        </w:drawing>
      </w:r>
    </w:p>
    <w:p w:rsidR="00E7683C" w:rsidRPr="00A70646" w:rsidRDefault="00E7683C" w:rsidP="00BD07B4">
      <w:pPr>
        <w:spacing w:before="120" w:after="120" w:line="360" w:lineRule="auto"/>
        <w:ind w:right="899"/>
        <w:jc w:val="both"/>
        <w:rPr>
          <w:rFonts w:ascii="Palatino Linotype" w:hAnsi="Palatino Linotype"/>
        </w:rPr>
      </w:pPr>
      <w:r w:rsidRPr="00A70646">
        <w:rPr>
          <w:noProof/>
          <w:lang w:val="es-MX" w:eastAsia="es-MX"/>
        </w:rPr>
        <w:lastRenderedPageBreak/>
        <w:drawing>
          <wp:inline distT="0" distB="0" distL="0" distR="0" wp14:anchorId="1BF9CB3E" wp14:editId="28368214">
            <wp:extent cx="5715963" cy="727544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654" t="9762" r="30669" b="8725"/>
                    <a:stretch/>
                  </pic:blipFill>
                  <pic:spPr bwMode="auto">
                    <a:xfrm>
                      <a:off x="0" y="0"/>
                      <a:ext cx="5754621" cy="7324648"/>
                    </a:xfrm>
                    <a:prstGeom prst="rect">
                      <a:avLst/>
                    </a:prstGeom>
                    <a:ln>
                      <a:noFill/>
                    </a:ln>
                    <a:extLst>
                      <a:ext uri="{53640926-AAD7-44D8-BBD7-CCE9431645EC}">
                        <a14:shadowObscured xmlns:a14="http://schemas.microsoft.com/office/drawing/2010/main"/>
                      </a:ext>
                    </a:extLst>
                  </pic:spPr>
                </pic:pic>
              </a:graphicData>
            </a:graphic>
          </wp:inline>
        </w:drawing>
      </w:r>
    </w:p>
    <w:p w:rsidR="00E7683C" w:rsidRPr="00A70646" w:rsidRDefault="00E7683C" w:rsidP="00BD07B4">
      <w:pPr>
        <w:spacing w:before="120" w:after="120" w:line="360" w:lineRule="auto"/>
        <w:ind w:right="899"/>
        <w:jc w:val="both"/>
        <w:rPr>
          <w:rFonts w:ascii="Palatino Linotype" w:hAnsi="Palatino Linotype"/>
        </w:rPr>
      </w:pPr>
      <w:r w:rsidRPr="00A70646">
        <w:rPr>
          <w:noProof/>
          <w:lang w:val="es-MX" w:eastAsia="es-MX"/>
        </w:rPr>
        <w:lastRenderedPageBreak/>
        <w:drawing>
          <wp:inline distT="0" distB="0" distL="0" distR="0" wp14:anchorId="07FCB579" wp14:editId="7A575AB9">
            <wp:extent cx="5764530" cy="722773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516" t="10250" r="30941" b="8963"/>
                    <a:stretch/>
                  </pic:blipFill>
                  <pic:spPr bwMode="auto">
                    <a:xfrm>
                      <a:off x="0" y="0"/>
                      <a:ext cx="5788891" cy="7258281"/>
                    </a:xfrm>
                    <a:prstGeom prst="rect">
                      <a:avLst/>
                    </a:prstGeom>
                    <a:ln>
                      <a:noFill/>
                    </a:ln>
                    <a:extLst>
                      <a:ext uri="{53640926-AAD7-44D8-BBD7-CCE9431645EC}">
                        <a14:shadowObscured xmlns:a14="http://schemas.microsoft.com/office/drawing/2010/main"/>
                      </a:ext>
                    </a:extLst>
                  </pic:spPr>
                </pic:pic>
              </a:graphicData>
            </a:graphic>
          </wp:inline>
        </w:drawing>
      </w:r>
    </w:p>
    <w:p w:rsidR="001F5CEC" w:rsidRPr="00A70646" w:rsidRDefault="001F5CEC" w:rsidP="001F5CEC">
      <w:pPr>
        <w:spacing w:before="60" w:line="360" w:lineRule="auto"/>
        <w:jc w:val="both"/>
        <w:rPr>
          <w:rFonts w:ascii="Palatino Linotype" w:hAnsi="Palatino Linotype"/>
        </w:rPr>
      </w:pPr>
      <w:r w:rsidRPr="00A70646">
        <w:rPr>
          <w:rFonts w:ascii="Palatino Linotype" w:hAnsi="Palatino Linotype" w:cs="Arial"/>
        </w:rPr>
        <w:lastRenderedPageBreak/>
        <w:t xml:space="preserve">Así, en razón de lo anterior, se observa que en el </w:t>
      </w:r>
      <w:r w:rsidRPr="00A70646">
        <w:rPr>
          <w:rFonts w:ascii="Palatino Linotype" w:hAnsi="Palatino Linotype"/>
          <w:b/>
          <w:color w:val="000000"/>
        </w:rPr>
        <w:t>01969/INFOEM/IP/RR/2018</w:t>
      </w:r>
      <w:r w:rsidRPr="00A70646">
        <w:rPr>
          <w:rFonts w:ascii="Palatino Linotype" w:hAnsi="Palatino Linotype"/>
          <w:color w:val="000000"/>
        </w:rPr>
        <w:t xml:space="preserve"> se impugnó con antelación la entrega de la Carpeta de la sesión 13 de mejora regulatoria</w:t>
      </w:r>
      <w:r w:rsidRPr="00A70646">
        <w:rPr>
          <w:rFonts w:ascii="Palatino Linotype" w:hAnsi="Palatino Linotype"/>
        </w:rPr>
        <w:t>.</w:t>
      </w:r>
    </w:p>
    <w:p w:rsidR="001F5CEC" w:rsidRPr="00A70646" w:rsidRDefault="001F5CEC" w:rsidP="001F5CEC">
      <w:pPr>
        <w:jc w:val="both"/>
        <w:rPr>
          <w:rFonts w:ascii="Palatino Linotype" w:hAnsi="Palatino Linotype"/>
          <w:sz w:val="12"/>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rPr>
        <w:t xml:space="preserve">Atento a dicha consideración, se advierte que el presente recurso de revisión </w:t>
      </w:r>
      <w:r w:rsidRPr="00A70646">
        <w:rPr>
          <w:rFonts w:ascii="Palatino Linotype" w:hAnsi="Palatino Linotype" w:cs="Arial"/>
        </w:rPr>
        <w:t>actualiza las hipótesis jurídicas, previstas en los artículos 195</w:t>
      </w:r>
      <w:r w:rsidR="00E7683C" w:rsidRPr="00A70646">
        <w:rPr>
          <w:rFonts w:ascii="Palatino Linotype" w:hAnsi="Palatino Linotype" w:cs="Arial"/>
        </w:rPr>
        <w:t>,</w:t>
      </w:r>
      <w:r w:rsidRPr="00A70646">
        <w:rPr>
          <w:rFonts w:ascii="Palatino Linotype" w:hAnsi="Palatino Linotype" w:cs="Arial"/>
        </w:rPr>
        <w:t xml:space="preserve"> fracción I y 196</w:t>
      </w:r>
      <w:r w:rsidR="00E7683C" w:rsidRPr="00A70646">
        <w:rPr>
          <w:rFonts w:ascii="Palatino Linotype" w:hAnsi="Palatino Linotype" w:cs="Arial"/>
        </w:rPr>
        <w:t>,</w:t>
      </w:r>
      <w:r w:rsidRPr="00A70646">
        <w:rPr>
          <w:rFonts w:ascii="Palatino Linotype" w:hAnsi="Palatino Linotype" w:cs="Arial"/>
        </w:rPr>
        <w:t xml:space="preserve"> fracción II del Código de Procedimientos Administrativos del Estado de México, de aplicación supletoria, en términos del artículo 195 de la Ley de Transparencia y Acceso a la Información Pública del Estado de México y Municipios, los cuales se insertan a continuación:</w:t>
      </w:r>
    </w:p>
    <w:p w:rsidR="001F5CEC" w:rsidRPr="00A70646" w:rsidRDefault="001F5CEC" w:rsidP="001F5CEC">
      <w:pPr>
        <w:spacing w:before="60" w:line="360" w:lineRule="auto"/>
        <w:jc w:val="both"/>
        <w:rPr>
          <w:rFonts w:ascii="Palatino Linotype" w:hAnsi="Palatino Linotype" w:cs="Arial"/>
          <w:sz w:val="8"/>
        </w:rPr>
      </w:pPr>
    </w:p>
    <w:p w:rsidR="001F5CEC" w:rsidRPr="00A70646" w:rsidRDefault="001F5CEC" w:rsidP="001F5CEC">
      <w:pPr>
        <w:spacing w:line="276" w:lineRule="auto"/>
        <w:ind w:left="851" w:right="1185"/>
        <w:jc w:val="center"/>
        <w:rPr>
          <w:rFonts w:ascii="Palatino Linotype" w:hAnsi="Palatino Linotype" w:cs="Arial"/>
          <w:b/>
          <w:i/>
          <w:sz w:val="20"/>
          <w:szCs w:val="22"/>
        </w:rPr>
      </w:pPr>
      <w:r w:rsidRPr="00A70646">
        <w:rPr>
          <w:rFonts w:ascii="Palatino Linotype" w:hAnsi="Palatino Linotype" w:cs="Arial"/>
          <w:b/>
          <w:i/>
          <w:sz w:val="22"/>
        </w:rPr>
        <w:t>Ley de Transparencia y Acceso a la Información Pública del Estado de México y Municipios</w:t>
      </w:r>
    </w:p>
    <w:p w:rsidR="001F5CEC" w:rsidRPr="00A70646" w:rsidRDefault="001F5CEC" w:rsidP="001F5CEC">
      <w:pPr>
        <w:spacing w:line="276" w:lineRule="auto"/>
        <w:ind w:left="851" w:right="1185"/>
        <w:jc w:val="both"/>
        <w:rPr>
          <w:rFonts w:ascii="Palatino Linotype" w:hAnsi="Palatino Linotype" w:cs="Arial"/>
          <w:i/>
          <w:sz w:val="22"/>
          <w:szCs w:val="22"/>
        </w:rPr>
      </w:pPr>
      <w:r w:rsidRPr="00A70646">
        <w:rPr>
          <w:rFonts w:ascii="Palatino Linotype" w:hAnsi="Palatino Linotype" w:cs="Arial"/>
          <w:b/>
          <w:i/>
          <w:sz w:val="22"/>
          <w:szCs w:val="22"/>
        </w:rPr>
        <w:t>Artículo 195</w:t>
      </w:r>
      <w:r w:rsidRPr="00A70646">
        <w:rPr>
          <w:rFonts w:ascii="Palatino Linotype" w:hAnsi="Palatino Linotype" w:cs="Arial"/>
          <w:i/>
          <w:sz w:val="22"/>
          <w:szCs w:val="22"/>
        </w:rPr>
        <w:t xml:space="preserve">. </w:t>
      </w:r>
      <w:r w:rsidRPr="00A70646">
        <w:rPr>
          <w:rFonts w:ascii="Palatino Linotype" w:hAnsi="Palatino Linotype" w:cs="Arial"/>
          <w:b/>
          <w:i/>
          <w:sz w:val="22"/>
          <w:szCs w:val="22"/>
          <w:u w:val="single"/>
        </w:rPr>
        <w:t>En la tramitación del recurso de revisión se aplicarán supletoriamente las disposiciones contenidas en el Código de Procedimientos Administrativos del Estado de México</w:t>
      </w:r>
      <w:r w:rsidRPr="00A70646">
        <w:rPr>
          <w:rFonts w:ascii="Palatino Linotype" w:hAnsi="Palatino Linotype" w:cs="Arial"/>
          <w:i/>
          <w:sz w:val="22"/>
          <w:szCs w:val="22"/>
        </w:rPr>
        <w:t>.</w:t>
      </w:r>
    </w:p>
    <w:p w:rsidR="001F5CEC" w:rsidRPr="00A70646" w:rsidRDefault="001F5CEC" w:rsidP="001F5CEC">
      <w:pPr>
        <w:spacing w:line="276" w:lineRule="auto"/>
        <w:ind w:left="851" w:right="1185"/>
        <w:jc w:val="both"/>
        <w:rPr>
          <w:rFonts w:ascii="Palatino Linotype" w:hAnsi="Palatino Linotype" w:cs="Arial"/>
          <w:i/>
          <w:sz w:val="22"/>
          <w:szCs w:val="22"/>
        </w:rPr>
      </w:pPr>
    </w:p>
    <w:p w:rsidR="001F5CEC" w:rsidRPr="00A70646" w:rsidRDefault="001F5CEC" w:rsidP="001F5CEC">
      <w:pPr>
        <w:spacing w:line="276" w:lineRule="auto"/>
        <w:ind w:left="709" w:right="709"/>
        <w:jc w:val="center"/>
        <w:rPr>
          <w:rFonts w:ascii="Palatino Linotype" w:hAnsi="Palatino Linotype" w:cs="Arial"/>
          <w:b/>
          <w:i/>
          <w:sz w:val="22"/>
        </w:rPr>
      </w:pPr>
      <w:r w:rsidRPr="00A70646">
        <w:rPr>
          <w:rFonts w:ascii="Palatino Linotype" w:hAnsi="Palatino Linotype" w:cs="Arial"/>
          <w:b/>
          <w:i/>
          <w:sz w:val="22"/>
        </w:rPr>
        <w:t>Código de Procedimientos Administrativos del Estado de México</w:t>
      </w:r>
    </w:p>
    <w:p w:rsidR="001F5CEC" w:rsidRPr="00A70646" w:rsidRDefault="001F5CEC" w:rsidP="001F5CEC">
      <w:pPr>
        <w:spacing w:line="276" w:lineRule="auto"/>
        <w:ind w:left="709" w:right="709"/>
        <w:jc w:val="both"/>
        <w:rPr>
          <w:rFonts w:ascii="Palatino Linotype" w:hAnsi="Palatino Linotype" w:cs="Arial"/>
          <w:i/>
          <w:sz w:val="22"/>
          <w:szCs w:val="22"/>
        </w:rPr>
      </w:pPr>
      <w:r w:rsidRPr="00A70646">
        <w:rPr>
          <w:rFonts w:ascii="Palatino Linotype" w:hAnsi="Palatino Linotype" w:cs="Arial"/>
          <w:b/>
          <w:i/>
          <w:sz w:val="22"/>
          <w:szCs w:val="22"/>
        </w:rPr>
        <w:t>Artículo 195</w:t>
      </w:r>
      <w:r w:rsidRPr="00A70646">
        <w:rPr>
          <w:rFonts w:ascii="Palatino Linotype" w:hAnsi="Palatino Linotype" w:cs="Arial"/>
          <w:i/>
          <w:sz w:val="22"/>
          <w:szCs w:val="22"/>
        </w:rPr>
        <w:t xml:space="preserve">.- </w:t>
      </w:r>
      <w:r w:rsidRPr="00A70646">
        <w:rPr>
          <w:rFonts w:ascii="Palatino Linotype" w:hAnsi="Palatino Linotype" w:cs="Arial"/>
          <w:b/>
          <w:i/>
          <w:sz w:val="22"/>
          <w:szCs w:val="22"/>
          <w:u w:val="single"/>
        </w:rPr>
        <w:t>Es improcedente el recurso</w:t>
      </w:r>
      <w:r w:rsidRPr="00A70646">
        <w:rPr>
          <w:rFonts w:ascii="Palatino Linotype" w:hAnsi="Palatino Linotype" w:cs="Arial"/>
          <w:i/>
          <w:sz w:val="22"/>
          <w:szCs w:val="22"/>
        </w:rPr>
        <w:t xml:space="preserve">: </w:t>
      </w:r>
    </w:p>
    <w:p w:rsidR="001F5CEC" w:rsidRPr="00A70646" w:rsidRDefault="001F5CEC" w:rsidP="001F5CEC">
      <w:pPr>
        <w:spacing w:line="276" w:lineRule="auto"/>
        <w:ind w:left="709" w:right="709"/>
        <w:jc w:val="both"/>
        <w:rPr>
          <w:rFonts w:ascii="Palatino Linotype" w:hAnsi="Palatino Linotype" w:cs="Arial"/>
          <w:i/>
          <w:sz w:val="22"/>
          <w:szCs w:val="22"/>
        </w:rPr>
      </w:pPr>
      <w:r w:rsidRPr="00A70646">
        <w:rPr>
          <w:rFonts w:ascii="Palatino Linotype" w:hAnsi="Palatino Linotype" w:cs="Arial"/>
          <w:b/>
          <w:i/>
          <w:sz w:val="22"/>
          <w:szCs w:val="22"/>
        </w:rPr>
        <w:t xml:space="preserve">I. </w:t>
      </w:r>
      <w:r w:rsidRPr="00A70646">
        <w:rPr>
          <w:rFonts w:ascii="Palatino Linotype" w:hAnsi="Palatino Linotype" w:cs="Arial"/>
          <w:b/>
          <w:i/>
          <w:sz w:val="22"/>
          <w:szCs w:val="22"/>
          <w:u w:val="single"/>
        </w:rPr>
        <w:t>Contra actos que hayan sido impugnados en un anterior recurso administrativo</w:t>
      </w:r>
      <w:r w:rsidRPr="00A70646">
        <w:rPr>
          <w:rFonts w:ascii="Palatino Linotype" w:hAnsi="Palatino Linotype" w:cs="Arial"/>
          <w:i/>
          <w:sz w:val="22"/>
          <w:szCs w:val="22"/>
        </w:rPr>
        <w:t xml:space="preserve"> o en un proceso jurisdiccional, </w:t>
      </w:r>
      <w:r w:rsidRPr="00A70646">
        <w:rPr>
          <w:rFonts w:ascii="Palatino Linotype" w:hAnsi="Palatino Linotype" w:cs="Arial"/>
          <w:b/>
          <w:i/>
          <w:sz w:val="22"/>
          <w:szCs w:val="22"/>
          <w:u w:val="single"/>
        </w:rPr>
        <w:t>siempre que exista resolución ejecutoria que decida el asunto planteado</w:t>
      </w:r>
      <w:r w:rsidRPr="00A70646">
        <w:rPr>
          <w:rFonts w:ascii="Palatino Linotype" w:hAnsi="Palatino Linotype" w:cs="Arial"/>
          <w:i/>
          <w:sz w:val="22"/>
          <w:szCs w:val="22"/>
        </w:rPr>
        <w:t>;</w:t>
      </w:r>
    </w:p>
    <w:p w:rsidR="001F5CEC" w:rsidRPr="00A70646" w:rsidRDefault="001F5CEC" w:rsidP="001F5CEC">
      <w:pPr>
        <w:spacing w:line="276" w:lineRule="auto"/>
        <w:ind w:left="709" w:right="709"/>
        <w:jc w:val="both"/>
        <w:rPr>
          <w:rFonts w:ascii="Palatino Linotype" w:hAnsi="Palatino Linotype" w:cs="Arial"/>
          <w:sz w:val="22"/>
          <w:szCs w:val="22"/>
        </w:rPr>
      </w:pPr>
      <w:r w:rsidRPr="00A70646">
        <w:rPr>
          <w:rFonts w:ascii="Palatino Linotype" w:hAnsi="Palatino Linotype" w:cs="Arial"/>
          <w:sz w:val="22"/>
          <w:szCs w:val="22"/>
        </w:rPr>
        <w:t xml:space="preserve"> (Énfasis añadido)</w:t>
      </w:r>
    </w:p>
    <w:p w:rsidR="001F5CEC" w:rsidRPr="00A70646" w:rsidRDefault="001F5CEC" w:rsidP="001F5CEC">
      <w:pPr>
        <w:spacing w:line="276" w:lineRule="auto"/>
        <w:ind w:left="709" w:right="709"/>
        <w:jc w:val="both"/>
        <w:rPr>
          <w:rFonts w:ascii="Palatino Linotype" w:hAnsi="Palatino Linotype" w:cs="Arial"/>
          <w:sz w:val="22"/>
          <w:szCs w:val="22"/>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cs="Arial"/>
        </w:rPr>
        <w:t>De dichos preceptos se desprende que, el medio de controversia será improcedente cuando los actos ya hayan sido impugnados por el mismo Recurrente, en otro medio de defensa en que ya se haya dictado resolución ejecutoria que decida el fondo del asunto.</w:t>
      </w:r>
    </w:p>
    <w:p w:rsidR="001F5CEC" w:rsidRPr="00A70646" w:rsidRDefault="001F5CEC" w:rsidP="001F5CEC">
      <w:pPr>
        <w:spacing w:before="60" w:line="360" w:lineRule="auto"/>
        <w:jc w:val="both"/>
        <w:rPr>
          <w:rFonts w:ascii="Palatino Linotype" w:hAnsi="Palatino Linotype" w:cs="Arial"/>
          <w:sz w:val="6"/>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cs="Arial"/>
        </w:rPr>
        <w:lastRenderedPageBreak/>
        <w:t xml:space="preserve">Al respecto, conviene hacer mención de manera ilustrativa de lo que señala el artículo 1.205 del </w:t>
      </w:r>
      <w:r w:rsidRPr="00A70646">
        <w:rPr>
          <w:rFonts w:ascii="Palatino Linotype" w:hAnsi="Palatino Linotype"/>
        </w:rPr>
        <w:t>Código</w:t>
      </w:r>
      <w:r w:rsidRPr="00A70646">
        <w:rPr>
          <w:rFonts w:ascii="Palatino Linotype" w:hAnsi="Palatino Linotype" w:cs="Arial"/>
        </w:rPr>
        <w:t xml:space="preserve"> de Procedimientos Civiles del Estado de México, que establece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rsidR="001F5CEC" w:rsidRPr="00A70646" w:rsidRDefault="001F5CEC" w:rsidP="001F5CEC">
      <w:pPr>
        <w:spacing w:before="60" w:line="360" w:lineRule="auto"/>
        <w:jc w:val="both"/>
        <w:rPr>
          <w:rFonts w:ascii="Palatino Linotype" w:hAnsi="Palatino Linotype" w:cs="Arial"/>
          <w:sz w:val="4"/>
        </w:rPr>
      </w:pPr>
    </w:p>
    <w:p w:rsidR="001F5CEC" w:rsidRPr="00A70646" w:rsidRDefault="001F5CEC" w:rsidP="001F5CEC">
      <w:pPr>
        <w:spacing w:before="60" w:line="360" w:lineRule="auto"/>
        <w:jc w:val="both"/>
        <w:rPr>
          <w:rFonts w:ascii="Palatino Linotype" w:hAnsi="Palatino Linotype"/>
        </w:rPr>
      </w:pPr>
      <w:r w:rsidRPr="00A70646">
        <w:rPr>
          <w:rFonts w:ascii="Palatino Linotype" w:hAnsi="Palatino Linotype" w:cs="Arial"/>
        </w:rPr>
        <w:t>De lo anterior</w:t>
      </w:r>
      <w:r w:rsidR="00E7683C" w:rsidRPr="00A70646">
        <w:rPr>
          <w:rFonts w:ascii="Palatino Linotype" w:hAnsi="Palatino Linotype" w:cs="Arial"/>
        </w:rPr>
        <w:t>,</w:t>
      </w:r>
      <w:r w:rsidRPr="00A70646">
        <w:rPr>
          <w:rFonts w:ascii="Palatino Linotype" w:hAnsi="Palatino Linotype" w:cs="Arial"/>
        </w:rPr>
        <w:t xml:space="preserve"> se hace </w:t>
      </w:r>
      <w:r w:rsidRPr="00A70646">
        <w:rPr>
          <w:rFonts w:ascii="Palatino Linotype" w:hAnsi="Palatino Linotype"/>
        </w:rPr>
        <w:t>necesario</w:t>
      </w:r>
      <w:r w:rsidRPr="00A70646">
        <w:rPr>
          <w:rFonts w:ascii="Palatino Linotype" w:hAnsi="Palatino Linotype" w:cs="Arial"/>
        </w:rPr>
        <w:t xml:space="preserve"> citar en su literal</w:t>
      </w:r>
      <w:r w:rsidRPr="00A70646">
        <w:rPr>
          <w:rFonts w:ascii="Palatino Linotype" w:hAnsi="Palatino Linotype"/>
        </w:rPr>
        <w:t xml:space="preserve"> el contenido de los artículos 1.206, 1.207 y 1.208 del Código de Procedimientos Civiles del Estado de México: </w:t>
      </w:r>
    </w:p>
    <w:p w:rsidR="001F5CEC" w:rsidRPr="00A70646" w:rsidRDefault="001F5CEC" w:rsidP="001F5CEC">
      <w:pPr>
        <w:spacing w:line="276" w:lineRule="auto"/>
        <w:ind w:left="709" w:right="709"/>
        <w:jc w:val="both"/>
        <w:rPr>
          <w:rFonts w:ascii="Palatino Linotype" w:hAnsi="Palatino Linotype"/>
          <w:b/>
          <w:i/>
          <w:sz w:val="22"/>
          <w:szCs w:val="22"/>
        </w:rPr>
      </w:pPr>
      <w:r w:rsidRPr="00A70646">
        <w:rPr>
          <w:rFonts w:ascii="Palatino Linotype" w:hAnsi="Palatino Linotype"/>
          <w:b/>
          <w:i/>
          <w:sz w:val="20"/>
        </w:rPr>
        <w:t>“</w:t>
      </w:r>
      <w:r w:rsidRPr="00A70646">
        <w:rPr>
          <w:rFonts w:ascii="Palatino Linotype" w:hAnsi="Palatino Linotype"/>
          <w:b/>
          <w:i/>
          <w:sz w:val="22"/>
          <w:szCs w:val="22"/>
        </w:rPr>
        <w:t>Indiscutibilidad de la cosa juzgada</w:t>
      </w:r>
    </w:p>
    <w:p w:rsidR="001F5CEC" w:rsidRPr="00A70646" w:rsidRDefault="001F5CEC" w:rsidP="001F5CEC">
      <w:pPr>
        <w:spacing w:line="276" w:lineRule="auto"/>
        <w:ind w:left="709" w:right="709"/>
        <w:jc w:val="both"/>
        <w:rPr>
          <w:rFonts w:ascii="Palatino Linotype" w:hAnsi="Palatino Linotype"/>
          <w:i/>
          <w:sz w:val="22"/>
          <w:szCs w:val="22"/>
        </w:rPr>
      </w:pPr>
      <w:r w:rsidRPr="00A70646">
        <w:rPr>
          <w:rFonts w:ascii="Palatino Linotype" w:hAnsi="Palatino Linotype"/>
          <w:b/>
          <w:i/>
          <w:sz w:val="22"/>
          <w:szCs w:val="22"/>
        </w:rPr>
        <w:t>Artículo 1.206.-</w:t>
      </w:r>
      <w:r w:rsidRPr="00A70646">
        <w:rPr>
          <w:rFonts w:ascii="Palatino Linotype" w:hAnsi="Palatino Linotype"/>
          <w:i/>
          <w:sz w:val="22"/>
          <w:szCs w:val="22"/>
        </w:rPr>
        <w:t xml:space="preserve"> </w:t>
      </w:r>
      <w:r w:rsidRPr="00A70646">
        <w:rPr>
          <w:rFonts w:ascii="Palatino Linotype" w:hAnsi="Palatino Linotype"/>
          <w:b/>
          <w:i/>
          <w:sz w:val="22"/>
          <w:szCs w:val="22"/>
          <w:u w:val="single"/>
        </w:rPr>
        <w:t xml:space="preserve">La cosa juzgada es la sentencia que constituye verdad legal, contra ella no se admite recurso ni prueba </w:t>
      </w:r>
      <w:r w:rsidRPr="00A70646">
        <w:rPr>
          <w:rFonts w:ascii="Palatino Linotype" w:hAnsi="Palatino Linotype" w:cs="Arial"/>
          <w:b/>
          <w:i/>
          <w:sz w:val="22"/>
          <w:szCs w:val="22"/>
          <w:u w:val="single"/>
        </w:rPr>
        <w:t>que</w:t>
      </w:r>
      <w:r w:rsidRPr="00A70646">
        <w:rPr>
          <w:rFonts w:ascii="Palatino Linotype" w:hAnsi="Palatino Linotype"/>
          <w:b/>
          <w:i/>
          <w:sz w:val="22"/>
          <w:szCs w:val="22"/>
          <w:u w:val="single"/>
        </w:rPr>
        <w:t xml:space="preserve"> pueda</w:t>
      </w:r>
      <w:r w:rsidRPr="00A70646">
        <w:rPr>
          <w:rFonts w:ascii="Palatino Linotype" w:hAnsi="Palatino Linotype"/>
          <w:i/>
          <w:sz w:val="22"/>
          <w:szCs w:val="22"/>
        </w:rPr>
        <w:t xml:space="preserve"> discutirla, </w:t>
      </w:r>
      <w:r w:rsidRPr="00A70646">
        <w:rPr>
          <w:rFonts w:ascii="Palatino Linotype" w:hAnsi="Palatino Linotype"/>
          <w:b/>
          <w:i/>
          <w:sz w:val="22"/>
          <w:szCs w:val="22"/>
          <w:u w:val="single"/>
        </w:rPr>
        <w:t>modificarla, revocarla</w:t>
      </w:r>
      <w:r w:rsidRPr="00A70646">
        <w:rPr>
          <w:rFonts w:ascii="Palatino Linotype" w:hAnsi="Palatino Linotype"/>
          <w:i/>
          <w:sz w:val="22"/>
          <w:szCs w:val="22"/>
        </w:rPr>
        <w:t xml:space="preserve"> o anularla, salvo los casos expresamente determinados por la ley. </w:t>
      </w:r>
    </w:p>
    <w:p w:rsidR="001F5CEC" w:rsidRPr="00A70646" w:rsidRDefault="001F5CEC" w:rsidP="001F5CEC">
      <w:pPr>
        <w:spacing w:line="276" w:lineRule="auto"/>
        <w:ind w:left="709" w:right="709"/>
        <w:jc w:val="both"/>
        <w:rPr>
          <w:rFonts w:ascii="Palatino Linotype" w:hAnsi="Palatino Linotype"/>
          <w:b/>
          <w:i/>
          <w:sz w:val="22"/>
          <w:szCs w:val="22"/>
        </w:rPr>
      </w:pPr>
      <w:r w:rsidRPr="00A70646">
        <w:rPr>
          <w:rFonts w:ascii="Palatino Linotype" w:hAnsi="Palatino Linotype"/>
          <w:b/>
          <w:i/>
          <w:sz w:val="22"/>
          <w:szCs w:val="22"/>
        </w:rPr>
        <w:t xml:space="preserve">Elementos de la cosa juzgada </w:t>
      </w:r>
    </w:p>
    <w:p w:rsidR="001F5CEC" w:rsidRPr="00A70646" w:rsidRDefault="001F5CEC" w:rsidP="001F5CEC">
      <w:pPr>
        <w:spacing w:line="276" w:lineRule="auto"/>
        <w:ind w:left="709" w:right="709"/>
        <w:jc w:val="both"/>
        <w:rPr>
          <w:rFonts w:ascii="Palatino Linotype" w:hAnsi="Palatino Linotype"/>
          <w:i/>
          <w:sz w:val="22"/>
          <w:szCs w:val="22"/>
        </w:rPr>
      </w:pPr>
      <w:r w:rsidRPr="00A70646">
        <w:rPr>
          <w:rFonts w:ascii="Palatino Linotype" w:hAnsi="Palatino Linotype"/>
          <w:b/>
          <w:i/>
          <w:sz w:val="22"/>
          <w:szCs w:val="22"/>
        </w:rPr>
        <w:t>Artículo 1.207.-</w:t>
      </w:r>
      <w:r w:rsidRPr="00A70646">
        <w:rPr>
          <w:rFonts w:ascii="Palatino Linotype" w:hAnsi="Palatino Linotype"/>
          <w:i/>
          <w:sz w:val="22"/>
          <w:szCs w:val="22"/>
        </w:rPr>
        <w:t xml:space="preserve"> Para que la cosa juzgada surta efecto en otro juicio, es necesario que entre el caso resuelto por la </w:t>
      </w:r>
      <w:r w:rsidRPr="00A70646">
        <w:rPr>
          <w:rFonts w:ascii="Palatino Linotype" w:hAnsi="Palatino Linotype" w:cs="Arial"/>
          <w:i/>
          <w:sz w:val="22"/>
          <w:szCs w:val="22"/>
        </w:rPr>
        <w:t>sentencia</w:t>
      </w:r>
      <w:r w:rsidRPr="00A70646">
        <w:rPr>
          <w:rFonts w:ascii="Palatino Linotype" w:hAnsi="Palatino Linotype"/>
          <w:i/>
          <w:sz w:val="22"/>
          <w:szCs w:val="22"/>
        </w:rPr>
        <w:t xml:space="preserve"> y aquel en que sea invocada, concurra identidad en las cosas, las causas, las personas de los litigantes. </w:t>
      </w:r>
    </w:p>
    <w:p w:rsidR="001F5CEC" w:rsidRPr="00A70646" w:rsidRDefault="001F5CEC" w:rsidP="001F5CEC">
      <w:pPr>
        <w:spacing w:line="276" w:lineRule="auto"/>
        <w:ind w:left="709" w:right="709"/>
        <w:jc w:val="both"/>
        <w:rPr>
          <w:rFonts w:ascii="Palatino Linotype" w:hAnsi="Palatino Linotype"/>
          <w:b/>
          <w:i/>
          <w:sz w:val="22"/>
          <w:szCs w:val="22"/>
        </w:rPr>
      </w:pPr>
      <w:r w:rsidRPr="00A70646">
        <w:rPr>
          <w:rFonts w:ascii="Palatino Linotype" w:hAnsi="Palatino Linotype"/>
          <w:b/>
          <w:i/>
          <w:sz w:val="22"/>
          <w:szCs w:val="22"/>
        </w:rPr>
        <w:t xml:space="preserve">Identidad de personas en la cosa juzgada </w:t>
      </w:r>
    </w:p>
    <w:p w:rsidR="001F5CEC" w:rsidRPr="00A70646" w:rsidRDefault="001F5CEC" w:rsidP="001F5CEC">
      <w:pPr>
        <w:spacing w:line="276" w:lineRule="auto"/>
        <w:ind w:left="709" w:right="709"/>
        <w:jc w:val="both"/>
        <w:rPr>
          <w:rFonts w:ascii="Palatino Linotype" w:hAnsi="Palatino Linotype"/>
          <w:i/>
          <w:sz w:val="22"/>
          <w:szCs w:val="22"/>
        </w:rPr>
      </w:pPr>
      <w:r w:rsidRPr="00A70646">
        <w:rPr>
          <w:rFonts w:ascii="Palatino Linotype" w:hAnsi="Palatino Linotype"/>
          <w:b/>
          <w:i/>
          <w:sz w:val="22"/>
          <w:szCs w:val="22"/>
        </w:rPr>
        <w:t>Artículo 1.208.-</w:t>
      </w:r>
      <w:r w:rsidRPr="00A70646">
        <w:rPr>
          <w:rFonts w:ascii="Palatino Linotype" w:hAnsi="Palatino Linotype"/>
          <w:i/>
          <w:sz w:val="22"/>
          <w:szCs w:val="22"/>
        </w:rPr>
        <w:t xml:space="preserve"> Se entiende que hay identidad de personas siempre que los litigantes del segundo juicio, sean </w:t>
      </w:r>
      <w:r w:rsidRPr="00A70646">
        <w:rPr>
          <w:rFonts w:ascii="Palatino Linotype" w:hAnsi="Palatino Linotype" w:cs="Arial"/>
          <w:i/>
          <w:sz w:val="22"/>
          <w:szCs w:val="22"/>
        </w:rPr>
        <w:t>causahabientes</w:t>
      </w:r>
      <w:r w:rsidRPr="00A70646">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rsidR="001F5CEC" w:rsidRPr="00A70646" w:rsidRDefault="001F5CEC" w:rsidP="001F5CEC">
      <w:pPr>
        <w:spacing w:line="276" w:lineRule="auto"/>
        <w:ind w:left="709" w:right="709"/>
        <w:jc w:val="both"/>
        <w:rPr>
          <w:rFonts w:ascii="Palatino Linotype" w:hAnsi="Palatino Linotype"/>
          <w:sz w:val="22"/>
          <w:szCs w:val="22"/>
        </w:rPr>
      </w:pPr>
      <w:r w:rsidRPr="00A70646">
        <w:rPr>
          <w:rFonts w:ascii="Palatino Linotype" w:hAnsi="Palatino Linotype"/>
          <w:sz w:val="22"/>
          <w:szCs w:val="22"/>
        </w:rPr>
        <w:t>(Énfasis añadido)</w:t>
      </w:r>
    </w:p>
    <w:p w:rsidR="001F5CEC" w:rsidRPr="00A70646" w:rsidRDefault="001F5CEC" w:rsidP="001F5CEC">
      <w:pPr>
        <w:spacing w:line="276" w:lineRule="auto"/>
        <w:ind w:left="709" w:right="709"/>
        <w:jc w:val="both"/>
        <w:rPr>
          <w:rFonts w:ascii="Palatino Linotype" w:hAnsi="Palatino Linotype"/>
          <w:sz w:val="16"/>
          <w:szCs w:val="22"/>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cs="Arial"/>
        </w:rPr>
        <w:t xml:space="preserve">Dentro de esta perspectiva y toda vez que quedo claro que cuando se habla de </w:t>
      </w:r>
      <w:r w:rsidRPr="00A70646">
        <w:rPr>
          <w:rFonts w:ascii="Palatino Linotype" w:hAnsi="Palatino Linotype" w:cs="Arial"/>
          <w:b/>
        </w:rPr>
        <w:t>cosa juzgada</w:t>
      </w:r>
      <w:r w:rsidRPr="00A70646">
        <w:rPr>
          <w:rFonts w:ascii="Palatino Linotype" w:hAnsi="Palatino Linotype" w:cs="Arial"/>
        </w:rPr>
        <w:t xml:space="preserve"> exige que se trate no sólo del mismo acto, disposición o actuación material, sino también de la misma pretensión u otra sustancialmente idéntica a la que fue objeto del proceso anterior y, considerando que la </w:t>
      </w:r>
      <w:r w:rsidRPr="00A70646">
        <w:rPr>
          <w:rFonts w:ascii="Palatino Linotype" w:hAnsi="Palatino Linotype" w:cs="Arial"/>
          <w:i/>
        </w:rPr>
        <w:t>causa petendi o el petitum</w:t>
      </w:r>
      <w:r w:rsidRPr="00A70646">
        <w:rPr>
          <w:rFonts w:ascii="Palatino Linotype" w:hAnsi="Palatino Linotype" w:cs="Arial"/>
        </w:rPr>
        <w:t xml:space="preserve"> de parte del acto </w:t>
      </w:r>
      <w:r w:rsidRPr="00A70646">
        <w:rPr>
          <w:rFonts w:ascii="Palatino Linotype" w:hAnsi="Palatino Linotype" w:cs="Arial"/>
        </w:rPr>
        <w:lastRenderedPageBreak/>
        <w:t xml:space="preserve">impugnado en el presente recurso de revisión y en el </w:t>
      </w:r>
      <w:r w:rsidRPr="00A70646">
        <w:rPr>
          <w:rFonts w:ascii="Palatino Linotype" w:hAnsi="Palatino Linotype" w:cs="Arial"/>
          <w:b/>
        </w:rPr>
        <w:t>01969/INFOEM/IP/RR/2018</w:t>
      </w:r>
      <w:r w:rsidRPr="00A70646">
        <w:rPr>
          <w:rFonts w:ascii="Palatino Linotype" w:eastAsiaTheme="minorEastAsia" w:hAnsi="Palatino Linotype" w:cs="Arial"/>
          <w:bCs/>
        </w:rPr>
        <w:t>,</w:t>
      </w:r>
      <w:r w:rsidRPr="00A70646">
        <w:rPr>
          <w:rFonts w:ascii="Palatino Linotype" w:hAnsi="Palatino Linotype" w:cs="Arial"/>
        </w:rPr>
        <w:t xml:space="preserve"> radica en la misma materia; con la única finalidad de que no exista invariabilidad de lo fallado en la resolución ejecutoriada, se estima necesario la aplicación de la casual de improcedencia del Código aplicado supletoriamente antes transcrito, a fin de que no se pronuncien resoluciones contradictorias que alteren la estabilidad y seguridad del goce del</w:t>
      </w:r>
      <w:r w:rsidRPr="00A70646">
        <w:rPr>
          <w:rFonts w:ascii="Palatino Linotype" w:hAnsi="Palatino Linotype" w:cs="Arial"/>
          <w:b/>
        </w:rPr>
        <w:t xml:space="preserve"> RECURRENTE</w:t>
      </w:r>
      <w:r w:rsidRPr="00A70646">
        <w:rPr>
          <w:rFonts w:ascii="Palatino Linotype" w:hAnsi="Palatino Linotype" w:cs="Arial"/>
        </w:rPr>
        <w:t>, lo cual constituye un derecho humano consistente en la seguridad jurídica que se encuentra contenido en los artículos 16 de la Constitución Política de los Estados Unidos Mexicanos y  25  numerales 1 y 2 de la Convención América de Derechos Humanos.</w:t>
      </w:r>
    </w:p>
    <w:p w:rsidR="001F5CEC" w:rsidRPr="00A70646" w:rsidRDefault="001F5CEC" w:rsidP="001F5CEC">
      <w:pPr>
        <w:spacing w:before="60" w:line="360" w:lineRule="auto"/>
        <w:jc w:val="both"/>
        <w:rPr>
          <w:rFonts w:ascii="Palatino Linotype" w:hAnsi="Palatino Linotype" w:cs="Arial"/>
          <w:sz w:val="8"/>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cs="Arial"/>
        </w:rPr>
        <w:t xml:space="preserve">Sirve de sustento a lo anterior, la Tesis Aislada </w:t>
      </w:r>
      <w:r w:rsidRPr="00A70646">
        <w:rPr>
          <w:rFonts w:ascii="Palatino Linotype" w:hAnsi="Palatino Linotype"/>
        </w:rPr>
        <w:t xml:space="preserve">1a. XCV/2016 (10a.) de la Décima Época de la Primera Sala de la suprema corte de Justicia de la Nación, que es del tenor literal siguiente: </w:t>
      </w:r>
    </w:p>
    <w:p w:rsidR="001F5CEC" w:rsidRPr="00A70646" w:rsidRDefault="001F5CEC" w:rsidP="001F5CEC">
      <w:pPr>
        <w:spacing w:line="276" w:lineRule="auto"/>
        <w:ind w:left="709" w:right="709"/>
        <w:jc w:val="both"/>
        <w:rPr>
          <w:rFonts w:ascii="Palatino Linotype" w:hAnsi="Palatino Linotype"/>
          <w:i/>
          <w:sz w:val="22"/>
          <w:szCs w:val="22"/>
        </w:rPr>
      </w:pPr>
      <w:r w:rsidRPr="00A70646">
        <w:rPr>
          <w:rFonts w:ascii="Palatino Linotype" w:hAnsi="Palatino Linotype"/>
          <w:b/>
          <w:i/>
          <w:sz w:val="22"/>
          <w:szCs w:val="22"/>
        </w:rPr>
        <w:t xml:space="preserve">COSA JUZGADA. EL ARTÍCULO 61, FRACCIÓN XI, DE LA LEY DE AMPARO QUE LA PREVÉ COMO CAUSA DE IMPROCEDENCIA DEL JUICIO RELATIVO, ES COMPATIBLE CON EL DERECHO A LA SEGURIDAD JURÍDICA. </w:t>
      </w:r>
      <w:r w:rsidRPr="00A70646">
        <w:rPr>
          <w:rFonts w:ascii="Palatino Linotype" w:hAnsi="Palatino Linotype"/>
          <w:i/>
          <w:sz w:val="22"/>
          <w:szCs w:val="22"/>
        </w:rPr>
        <w:t xml:space="preserve">Conforme al precepto y porción normativa señalados, </w:t>
      </w:r>
      <w:r w:rsidRPr="00A70646">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A70646">
        <w:rPr>
          <w:rFonts w:ascii="Palatino Linotype" w:hAnsi="Palatino Linotype"/>
          <w:b/>
          <w:i/>
          <w:sz w:val="22"/>
          <w:szCs w:val="22"/>
        </w:rPr>
        <w:t>,</w:t>
      </w:r>
      <w:r w:rsidRPr="00A70646">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inatacabilidad a través de un diverso juicio constitucional, siempre que tal determinación se haya realizado en atención a razones o circunstancias que hagan inejercitable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w:t>
      </w:r>
      <w:r w:rsidRPr="00A70646">
        <w:rPr>
          <w:rFonts w:ascii="Palatino Linotype" w:hAnsi="Palatino Linotype"/>
          <w:i/>
          <w:sz w:val="22"/>
          <w:szCs w:val="22"/>
        </w:rPr>
        <w:lastRenderedPageBreak/>
        <w:t>condiciones terminantes en que habrá de concluir un asunto jurisdiccional, con lo que se dotará de certeza jurídica a la decisión definitiva asumida y a los intervinientes en el juicio respecto de las consecuencias derivadas del caso, toda vez que el respeto a la decisión judicial constituye un pilar del estado de derecho como fin último de la impartición de justicia.</w:t>
      </w:r>
    </w:p>
    <w:p w:rsidR="001F5CEC" w:rsidRPr="00A70646" w:rsidRDefault="001F5CEC" w:rsidP="001F5CEC">
      <w:pPr>
        <w:spacing w:line="276" w:lineRule="auto"/>
        <w:ind w:left="709" w:right="709"/>
        <w:jc w:val="both"/>
        <w:rPr>
          <w:rFonts w:ascii="Palatino Linotype" w:hAnsi="Palatino Linotype"/>
          <w:sz w:val="22"/>
          <w:szCs w:val="22"/>
        </w:rPr>
      </w:pPr>
      <w:r w:rsidRPr="00A70646">
        <w:rPr>
          <w:rFonts w:ascii="Palatino Linotype" w:hAnsi="Palatino Linotype"/>
          <w:sz w:val="22"/>
          <w:szCs w:val="22"/>
        </w:rPr>
        <w:t>(Énfasis añadido)</w:t>
      </w:r>
    </w:p>
    <w:p w:rsidR="001F5CEC" w:rsidRPr="00A70646" w:rsidRDefault="001F5CEC" w:rsidP="001F5CEC">
      <w:pPr>
        <w:spacing w:line="276" w:lineRule="auto"/>
        <w:ind w:left="709" w:right="709"/>
        <w:jc w:val="both"/>
        <w:rPr>
          <w:rFonts w:ascii="Palatino Linotype" w:hAnsi="Palatino Linotype"/>
          <w:sz w:val="14"/>
          <w:szCs w:val="22"/>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cs="Arial"/>
        </w:rPr>
        <w:t xml:space="preserve">Siendo suficiente lo anterior, para denotar que se está en imposibilidad de realizar el análisis de las cuestiones de fondo que fueron planteadas por </w:t>
      </w:r>
      <w:r w:rsidRPr="00A70646">
        <w:rPr>
          <w:rFonts w:ascii="Palatino Linotype" w:hAnsi="Palatino Linotype" w:cs="Arial"/>
          <w:b/>
        </w:rPr>
        <w:t>EL RECURRENTE</w:t>
      </w:r>
      <w:r w:rsidRPr="00A70646">
        <w:rPr>
          <w:rFonts w:ascii="Palatino Linotype" w:hAnsi="Palatino Linotype" w:cs="Arial"/>
        </w:rPr>
        <w:t xml:space="preserve">, máxime que para el caso de </w:t>
      </w:r>
      <w:r w:rsidRPr="00A70646">
        <w:rPr>
          <w:rFonts w:ascii="Palatino Linotype" w:hAnsi="Palatino Linotype"/>
        </w:rPr>
        <w:t>hacerlo</w:t>
      </w:r>
      <w:r w:rsidRPr="00A70646">
        <w:rPr>
          <w:rFonts w:ascii="Palatino Linotype" w:hAnsi="Palatino Linotype" w:cs="Arial"/>
        </w:rPr>
        <w:t xml:space="preserve">, es decir, de realizar el análisis de fondo de parte del requerimiento relacionado con el presente recurso ante el hecho de que ya fue materia de estudio y resolución por este Instituto a través del recurso de revisión número </w:t>
      </w:r>
      <w:r w:rsidRPr="00A70646">
        <w:rPr>
          <w:rFonts w:ascii="Palatino Linotype" w:hAnsi="Palatino Linotype" w:cs="Arial"/>
          <w:b/>
        </w:rPr>
        <w:t>01969/INFOEM/IP/RR/2018</w:t>
      </w:r>
      <w:r w:rsidRPr="00A70646">
        <w:rPr>
          <w:rFonts w:ascii="Palatino Linotype" w:eastAsiaTheme="minorEastAsia" w:hAnsi="Palatino Linotype" w:cs="Arial"/>
          <w:b/>
          <w:bCs/>
        </w:rPr>
        <w:t>,</w:t>
      </w:r>
      <w:r w:rsidRPr="00A70646">
        <w:rPr>
          <w:rFonts w:ascii="Palatino Linotype" w:hAnsi="Palatino Linotype" w:cs="Arial"/>
        </w:rPr>
        <w:t xml:space="preserve"> un segundo fallo carecería de eficacia jurídica, con la posibilidad además de incurrir en contradicción de resoluciones.</w:t>
      </w:r>
    </w:p>
    <w:p w:rsidR="001F5CEC" w:rsidRPr="00A70646" w:rsidRDefault="001F5CEC" w:rsidP="001F5CEC">
      <w:pPr>
        <w:spacing w:before="60" w:line="360" w:lineRule="auto"/>
        <w:jc w:val="both"/>
        <w:rPr>
          <w:rFonts w:ascii="Palatino Linotype" w:hAnsi="Palatino Linotype" w:cs="Arial"/>
          <w:sz w:val="6"/>
        </w:rPr>
      </w:pPr>
    </w:p>
    <w:p w:rsidR="001F5CEC" w:rsidRPr="00A70646" w:rsidRDefault="001F5CEC" w:rsidP="001F5CEC">
      <w:pPr>
        <w:spacing w:before="60" w:line="360" w:lineRule="auto"/>
        <w:jc w:val="both"/>
        <w:rPr>
          <w:rFonts w:ascii="Palatino Linotype" w:hAnsi="Palatino Linotype" w:cs="Arial"/>
        </w:rPr>
      </w:pPr>
      <w:r w:rsidRPr="00A70646">
        <w:rPr>
          <w:rFonts w:ascii="Palatino Linotype" w:hAnsi="Palatino Linotype" w:cs="Arial"/>
        </w:rPr>
        <w:t>En consecuencia</w:t>
      </w:r>
      <w:r w:rsidRPr="00A70646">
        <w:rPr>
          <w:rFonts w:ascii="Palatino Linotype" w:hAnsi="Palatino Linotype" w:cs="Arial"/>
          <w:lang w:eastAsia="es-CO"/>
        </w:rPr>
        <w:t xml:space="preserve">, con el fin de </w:t>
      </w:r>
      <w:r w:rsidRPr="00A70646">
        <w:rPr>
          <w:rFonts w:ascii="Palatino Linotype" w:hAnsi="Palatino Linotype" w:cs="Arial"/>
        </w:rPr>
        <w:t xml:space="preserve">evitar la </w:t>
      </w:r>
      <w:r w:rsidRPr="00A70646">
        <w:rPr>
          <w:rFonts w:ascii="Palatino Linotype" w:hAnsi="Palatino Linotype" w:cs="Arial"/>
          <w:bCs/>
        </w:rPr>
        <w:t>duplicidad de resoluciones sobre un mismo tema se estima procedente omitir el estudio de fondo,</w:t>
      </w:r>
      <w:r w:rsidRPr="00A70646">
        <w:rPr>
          <w:rFonts w:ascii="Palatino Linotype" w:hAnsi="Palatino Linotype" w:cs="Arial"/>
          <w:lang w:eastAsia="es-CO"/>
        </w:rPr>
        <w:t xml:space="preserve"> </w:t>
      </w:r>
      <w:r w:rsidRPr="00A70646">
        <w:rPr>
          <w:rFonts w:ascii="Palatino Linotype" w:hAnsi="Palatino Linotype" w:cs="Arial"/>
        </w:rPr>
        <w:t>puesto que ya hubo pronunciamiento de este Pleno al respecto; máxime que una parte de la misma controversia no puede ser decidida más de una vez y tampoco puede estar, simultáneamente, pendiente más de una relación procesal entre las mismas personas acerca del mismo objeto.</w:t>
      </w:r>
    </w:p>
    <w:p w:rsidR="00560AE4" w:rsidRPr="00314434"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r w:rsidRPr="00A70646">
        <w:rPr>
          <w:rFonts w:ascii="Palatino Linotype" w:hAnsi="Palatino Linotype"/>
        </w:rPr>
        <w:t xml:space="preserve">En ese contexto, </w:t>
      </w:r>
      <w:r w:rsidRPr="00A70646">
        <w:rPr>
          <w:rFonts w:ascii="Palatino Linotype" w:hAnsi="Palatino Linotype" w:cs="Arial"/>
        </w:rPr>
        <w:t>esta</w:t>
      </w:r>
      <w:r w:rsidRPr="00A70646">
        <w:rPr>
          <w:rFonts w:ascii="Palatino Linotype" w:hAnsi="Palatino Linotype"/>
        </w:rPr>
        <w:t xml:space="preserve"> Ponencia, en términos de lo dispuesto en el artículo 186</w:t>
      </w:r>
      <w:r w:rsidR="00E7683C" w:rsidRPr="00A70646">
        <w:rPr>
          <w:rFonts w:ascii="Palatino Linotype" w:hAnsi="Palatino Linotype"/>
        </w:rPr>
        <w:t>,</w:t>
      </w:r>
      <w:r w:rsidRPr="00A70646">
        <w:rPr>
          <w:rFonts w:ascii="Palatino Linotype" w:hAnsi="Palatino Linotype"/>
        </w:rPr>
        <w:t xml:space="preserve"> fracción II de la Ley de Transparencia y Acceso a la </w:t>
      </w:r>
      <w:r w:rsidRPr="00A70646">
        <w:rPr>
          <w:rFonts w:ascii="Palatino Linotype" w:hAnsi="Palatino Linotype" w:cs="Arial"/>
        </w:rPr>
        <w:t>Información</w:t>
      </w:r>
      <w:r w:rsidRPr="00A70646">
        <w:rPr>
          <w:rFonts w:ascii="Palatino Linotype" w:hAnsi="Palatino Linotype"/>
        </w:rPr>
        <w:t xml:space="preserve"> Pública del Estado de México y Municipios, determina </w:t>
      </w:r>
      <w:r w:rsidRPr="00A70646">
        <w:rPr>
          <w:rFonts w:ascii="Palatino Linotype" w:hAnsi="Palatino Linotype"/>
          <w:b/>
        </w:rPr>
        <w:t>CONFIRMAR</w:t>
      </w:r>
      <w:r w:rsidRPr="00A70646">
        <w:rPr>
          <w:rFonts w:ascii="Palatino Linotype" w:hAnsi="Palatino Linotype"/>
        </w:rPr>
        <w:t xml:space="preserve"> la</w:t>
      </w:r>
      <w:r w:rsidR="00E7683C" w:rsidRPr="00A70646">
        <w:rPr>
          <w:rFonts w:ascii="Palatino Linotype" w:hAnsi="Palatino Linotype"/>
        </w:rPr>
        <w:t>s</w:t>
      </w:r>
      <w:r w:rsidRPr="00A70646">
        <w:rPr>
          <w:rFonts w:ascii="Palatino Linotype" w:hAnsi="Palatino Linotype"/>
        </w:rPr>
        <w:t xml:space="preserve"> respuesta</w:t>
      </w:r>
      <w:r w:rsidR="00E7683C" w:rsidRPr="00A70646">
        <w:rPr>
          <w:rFonts w:ascii="Palatino Linotype" w:hAnsi="Palatino Linotype"/>
        </w:rPr>
        <w:t>s</w:t>
      </w:r>
      <w:r w:rsidRPr="00A70646">
        <w:rPr>
          <w:rFonts w:ascii="Palatino Linotype" w:hAnsi="Palatino Linotype"/>
        </w:rPr>
        <w:t xml:space="preserve"> del </w:t>
      </w:r>
      <w:r w:rsidRPr="00A70646">
        <w:rPr>
          <w:rFonts w:ascii="Palatino Linotype" w:hAnsi="Palatino Linotype"/>
          <w:b/>
        </w:rPr>
        <w:t>SUJETO OBLIGADO</w:t>
      </w:r>
      <w:r w:rsidR="00E7683C" w:rsidRPr="00A70646">
        <w:rPr>
          <w:rFonts w:ascii="Palatino Linotype" w:hAnsi="Palatino Linotype"/>
          <w:b/>
        </w:rPr>
        <w:t xml:space="preserve"> </w:t>
      </w:r>
      <w:r w:rsidR="00E7683C" w:rsidRPr="00A70646">
        <w:rPr>
          <w:rFonts w:ascii="Palatino Linotype" w:hAnsi="Palatino Linotype"/>
        </w:rPr>
        <w:t xml:space="preserve">y </w:t>
      </w:r>
      <w:r w:rsidR="00E7683C" w:rsidRPr="00A70646">
        <w:rPr>
          <w:rFonts w:ascii="Palatino Linotype" w:hAnsi="Palatino Linotype"/>
          <w:b/>
        </w:rPr>
        <w:t xml:space="preserve">SOBRESEER </w:t>
      </w:r>
      <w:r w:rsidR="00E7683C" w:rsidRPr="00A70646">
        <w:rPr>
          <w:rFonts w:ascii="Palatino Linotype" w:hAnsi="Palatino Linotype"/>
        </w:rPr>
        <w:t>el  recurso de revisión</w:t>
      </w:r>
      <w:r w:rsidR="00E7683C" w:rsidRPr="00A70646">
        <w:rPr>
          <w:rFonts w:ascii="Palatino Linotype" w:hAnsi="Palatino Linotype"/>
          <w:b/>
        </w:rPr>
        <w:t xml:space="preserve"> </w:t>
      </w:r>
      <w:r w:rsidR="00E7683C" w:rsidRPr="00314434">
        <w:rPr>
          <w:rFonts w:ascii="Palatino Linotype" w:hAnsi="Palatino Linotype"/>
          <w:b/>
          <w:lang w:val="es-ES_tradnl"/>
        </w:rPr>
        <w:t>02201/INFOEM/IP/RR/2018.</w:t>
      </w:r>
    </w:p>
    <w:p w:rsidR="00560AE4" w:rsidRPr="00A70646"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p>
    <w:p w:rsidR="00560AE4" w:rsidRPr="00A70646"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A70646">
        <w:rPr>
          <w:rFonts w:ascii="Palatino Linotype" w:eastAsia="Calibri" w:hAnsi="Palatino Linotype" w:cs="Arial"/>
        </w:rPr>
        <w:lastRenderedPageBreak/>
        <w:t xml:space="preserve">Así, con </w:t>
      </w:r>
      <w:r w:rsidRPr="00A70646">
        <w:rPr>
          <w:rFonts w:ascii="Palatino Linotype" w:hAnsi="Palatino Linotype" w:cs="Arial"/>
        </w:rPr>
        <w:t>fundamento</w:t>
      </w:r>
      <w:r w:rsidRPr="00A70646">
        <w:rPr>
          <w:rFonts w:ascii="Palatino Linotype" w:eastAsia="Calibri" w:hAnsi="Palatino Linotype" w:cs="Arial"/>
        </w:rPr>
        <w:t xml:space="preserve"> en lo prescrito en los artículos 5 </w:t>
      </w:r>
      <w:r w:rsidRPr="00A70646">
        <w:rPr>
          <w:rFonts w:ascii="Palatino Linotype" w:hAnsi="Palatino Linotype"/>
        </w:rPr>
        <w:t>párrafos vigésimo, vigésimo primero y vigésimo segundo fracciones IV y V</w:t>
      </w:r>
      <w:r w:rsidRPr="00A70646">
        <w:rPr>
          <w:rFonts w:ascii="Palatino Linotype" w:eastAsia="Calibri" w:hAnsi="Palatino Linotype" w:cs="Arial"/>
        </w:rPr>
        <w:t xml:space="preserve"> de la Constitución Política del Estado Libre y Soberano de México; </w:t>
      </w:r>
      <w:r w:rsidRPr="00A70646">
        <w:rPr>
          <w:rFonts w:ascii="Palatino Linotype" w:hAnsi="Palatino Linotype"/>
        </w:rPr>
        <w:t xml:space="preserve">2 fracción II, 9, </w:t>
      </w:r>
      <w:r w:rsidRPr="00A70646">
        <w:rPr>
          <w:rFonts w:ascii="Palatino Linotype" w:hAnsi="Palatino Linotype" w:cs="Arial"/>
          <w:lang w:val="es-ES_tradnl"/>
        </w:rPr>
        <w:t>29</w:t>
      </w:r>
      <w:r w:rsidRPr="00A70646">
        <w:rPr>
          <w:rFonts w:ascii="Palatino Linotype" w:hAnsi="Palatino Linotype"/>
        </w:rPr>
        <w:t>, 36 fracciones I y II, 176, 178, 179, 181, 185 fracción I, 186 y 188</w:t>
      </w:r>
      <w:r w:rsidRPr="00A70646">
        <w:rPr>
          <w:rFonts w:ascii="Palatino Linotype" w:eastAsia="Calibri" w:hAnsi="Palatino Linotype" w:cs="Arial"/>
        </w:rPr>
        <w:t xml:space="preserve"> de la Ley de Transparencia y Acceso a la Información Pública del Estado de México y </w:t>
      </w:r>
      <w:r w:rsidRPr="00A70646">
        <w:rPr>
          <w:rFonts w:ascii="Palatino Linotype" w:hAnsi="Palatino Linotype" w:cs="Arial"/>
        </w:rPr>
        <w:t>Municipios</w:t>
      </w:r>
      <w:r w:rsidRPr="00A70646">
        <w:rPr>
          <w:rFonts w:ascii="Palatino Linotype" w:eastAsia="Calibri" w:hAnsi="Palatino Linotype" w:cs="Arial"/>
        </w:rPr>
        <w:t>, este Pleno:</w:t>
      </w:r>
    </w:p>
    <w:p w:rsidR="00560AE4" w:rsidRPr="00A70646" w:rsidRDefault="00560AE4" w:rsidP="00560AE4">
      <w:pPr>
        <w:spacing w:before="120" w:after="120" w:line="360" w:lineRule="auto"/>
        <w:jc w:val="center"/>
        <w:rPr>
          <w:rFonts w:ascii="Palatino Linotype" w:hAnsi="Palatino Linotype"/>
          <w:b/>
          <w:bCs/>
          <w:spacing w:val="40"/>
          <w:sz w:val="28"/>
        </w:rPr>
      </w:pPr>
      <w:r w:rsidRPr="00A70646">
        <w:rPr>
          <w:rFonts w:ascii="Palatino Linotype" w:hAnsi="Palatino Linotype"/>
          <w:b/>
          <w:bCs/>
          <w:spacing w:val="40"/>
          <w:sz w:val="28"/>
        </w:rPr>
        <w:t>RESUELVE</w:t>
      </w:r>
    </w:p>
    <w:p w:rsidR="00FB7D0A" w:rsidRDefault="00FB7D0A" w:rsidP="00FB7D0A">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b/>
        </w:rPr>
      </w:pPr>
      <w:r>
        <w:rPr>
          <w:rFonts w:ascii="Palatino Linotype" w:hAnsi="Palatino Linotype" w:cs="Arial"/>
          <w:b/>
          <w:sz w:val="28"/>
          <w:szCs w:val="28"/>
        </w:rPr>
        <w:t xml:space="preserve">PRIMERO. </w:t>
      </w:r>
      <w:r w:rsidRPr="00FB7D0A">
        <w:rPr>
          <w:rFonts w:ascii="Palatino Linotype" w:hAnsi="Palatino Linotype" w:cs="Arial"/>
        </w:rPr>
        <w:t>Se</w:t>
      </w:r>
      <w:r w:rsidRPr="00FB7D0A">
        <w:rPr>
          <w:rFonts w:ascii="Palatino Linotype" w:hAnsi="Palatino Linotype" w:cs="Arial"/>
          <w:b/>
        </w:rPr>
        <w:t xml:space="preserve"> SOBRESEE </w:t>
      </w:r>
      <w:r w:rsidRPr="00FB7D0A">
        <w:rPr>
          <w:rFonts w:ascii="Palatino Linotype" w:hAnsi="Palatino Linotype" w:cs="Arial"/>
        </w:rPr>
        <w:t xml:space="preserve">el recurso de revisión número 02201/INFOEM/IP/RR/2018 </w:t>
      </w:r>
      <w:r w:rsidRPr="00FB7D0A">
        <w:rPr>
          <w:rFonts w:ascii="Palatino Linotype" w:hAnsi="Palatino Linotype" w:cs="Arial"/>
          <w:b/>
        </w:rPr>
        <w:t xml:space="preserve">por quedarse sin materia, </w:t>
      </w:r>
      <w:r w:rsidRPr="00FB7D0A">
        <w:rPr>
          <w:rFonts w:ascii="Palatino Linotype" w:hAnsi="Palatino Linotype" w:cs="Arial"/>
        </w:rPr>
        <w:t xml:space="preserve">por lo tanto estese a lo dispuesto en el diverso </w:t>
      </w:r>
      <w:r w:rsidRPr="00FB7D0A">
        <w:rPr>
          <w:rFonts w:ascii="Palatino Linotype" w:hAnsi="Palatino Linotype" w:cs="Arial"/>
          <w:b/>
        </w:rPr>
        <w:t xml:space="preserve">01969/INFOEM/IP/RR/2018, </w:t>
      </w:r>
      <w:r w:rsidRPr="00FB7D0A">
        <w:rPr>
          <w:rFonts w:ascii="Palatino Linotype" w:hAnsi="Palatino Linotype" w:cs="Arial"/>
        </w:rPr>
        <w:t>en términos del Considerando</w:t>
      </w:r>
      <w:r w:rsidRPr="00FB7D0A">
        <w:rPr>
          <w:rFonts w:ascii="Palatino Linotype" w:hAnsi="Palatino Linotype" w:cs="Arial"/>
          <w:b/>
        </w:rPr>
        <w:t xml:space="preserve"> QUINTO.</w:t>
      </w:r>
    </w:p>
    <w:p w:rsidR="00FB7D0A" w:rsidRPr="00FB7D0A" w:rsidRDefault="00FB7D0A" w:rsidP="00FB7D0A">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b/>
          <w:sz w:val="12"/>
        </w:rPr>
      </w:pPr>
    </w:p>
    <w:p w:rsidR="00560AE4" w:rsidRPr="00FB7D0A" w:rsidRDefault="00FB7D0A" w:rsidP="00FB7D0A">
      <w:pPr>
        <w:widowControl w:val="0"/>
        <w:tabs>
          <w:tab w:val="left" w:pos="1701"/>
        </w:tabs>
        <w:autoSpaceDE w:val="0"/>
        <w:autoSpaceDN w:val="0"/>
        <w:adjustRightInd w:val="0"/>
        <w:spacing w:before="120" w:after="120" w:line="360" w:lineRule="auto"/>
        <w:jc w:val="both"/>
        <w:rPr>
          <w:rFonts w:ascii="Palatino Linotype" w:hAnsi="Palatino Linotype"/>
          <w:b/>
        </w:rPr>
      </w:pPr>
      <w:r w:rsidRPr="00FB7D0A">
        <w:rPr>
          <w:rFonts w:ascii="Palatino Linotype" w:hAnsi="Palatino Linotype"/>
          <w:b/>
          <w:sz w:val="28"/>
          <w:szCs w:val="28"/>
        </w:rPr>
        <w:t>SEGUNDO.</w:t>
      </w:r>
      <w:r>
        <w:rPr>
          <w:rFonts w:ascii="Palatino Linotype" w:hAnsi="Palatino Linotype"/>
        </w:rPr>
        <w:t xml:space="preserve"> </w:t>
      </w:r>
      <w:r w:rsidR="00560AE4" w:rsidRPr="00FB7D0A">
        <w:rPr>
          <w:rFonts w:ascii="Palatino Linotype" w:hAnsi="Palatino Linotype"/>
        </w:rPr>
        <w:t xml:space="preserve">Resultan </w:t>
      </w:r>
      <w:r w:rsidR="00560AE4" w:rsidRPr="00FB7D0A">
        <w:rPr>
          <w:rFonts w:ascii="Palatino Linotype" w:hAnsi="Palatino Linotype" w:cs="Arial"/>
          <w:b/>
        </w:rPr>
        <w:t>infundadas</w:t>
      </w:r>
      <w:r w:rsidR="00560AE4" w:rsidRPr="00FB7D0A">
        <w:rPr>
          <w:rFonts w:ascii="Palatino Linotype" w:hAnsi="Palatino Linotype"/>
        </w:rPr>
        <w:t xml:space="preserve"> las razones o motivos de inconformidad planteadas por </w:t>
      </w:r>
      <w:r w:rsidR="00CD3FD4" w:rsidRPr="00FB7D0A">
        <w:rPr>
          <w:rFonts w:ascii="Palatino Linotype" w:hAnsi="Palatino Linotype" w:cs="Arial"/>
          <w:b/>
        </w:rPr>
        <w:t>EL</w:t>
      </w:r>
      <w:r w:rsidR="00560AE4" w:rsidRPr="00FB7D0A">
        <w:rPr>
          <w:rFonts w:ascii="Palatino Linotype" w:hAnsi="Palatino Linotype" w:cs="Arial"/>
          <w:b/>
        </w:rPr>
        <w:t xml:space="preserve"> RECURRENTE</w:t>
      </w:r>
      <w:r w:rsidR="00560AE4" w:rsidRPr="00FB7D0A">
        <w:rPr>
          <w:rFonts w:ascii="Palatino Linotype" w:hAnsi="Palatino Linotype"/>
          <w:b/>
        </w:rPr>
        <w:t xml:space="preserve"> </w:t>
      </w:r>
      <w:r w:rsidR="00560AE4" w:rsidRPr="00FB7D0A">
        <w:rPr>
          <w:rFonts w:ascii="Palatino Linotype" w:hAnsi="Palatino Linotype"/>
        </w:rPr>
        <w:t xml:space="preserve">y analizadas en el Considerando </w:t>
      </w:r>
      <w:r w:rsidR="00560AE4" w:rsidRPr="00FB7D0A">
        <w:rPr>
          <w:rFonts w:ascii="Palatino Linotype" w:hAnsi="Palatino Linotype"/>
          <w:b/>
        </w:rPr>
        <w:t>QUINTO</w:t>
      </w:r>
      <w:r w:rsidR="00560AE4" w:rsidRPr="00FB7D0A">
        <w:rPr>
          <w:rFonts w:ascii="Palatino Linotype" w:hAnsi="Palatino Linotype"/>
        </w:rPr>
        <w:t xml:space="preserve"> de esta resolución</w:t>
      </w:r>
      <w:r w:rsidR="00E7683C" w:rsidRPr="00FB7D0A">
        <w:rPr>
          <w:rFonts w:ascii="Palatino Linotype" w:hAnsi="Palatino Linotype"/>
        </w:rPr>
        <w:t xml:space="preserve">, los recursos de revisión </w:t>
      </w:r>
      <w:r w:rsidR="003C7C30" w:rsidRPr="00FB7D0A">
        <w:rPr>
          <w:rFonts w:ascii="Palatino Linotype" w:hAnsi="Palatino Linotype"/>
        </w:rPr>
        <w:t xml:space="preserve"> </w:t>
      </w:r>
      <w:r w:rsidR="003C7C30" w:rsidRPr="00FB7D0A">
        <w:rPr>
          <w:rFonts w:ascii="Palatino Linotype" w:hAnsi="Palatino Linotype"/>
          <w:b/>
          <w:sz w:val="22"/>
          <w:szCs w:val="22"/>
        </w:rPr>
        <w:t>02157/INFOEM/IP/RR/2018, 02158/INFOEM/IP/RR/201</w:t>
      </w:r>
      <w:r>
        <w:rPr>
          <w:rFonts w:ascii="Palatino Linotype" w:hAnsi="Palatino Linotype"/>
          <w:b/>
          <w:sz w:val="22"/>
          <w:szCs w:val="22"/>
        </w:rPr>
        <w:t>8</w:t>
      </w:r>
      <w:r w:rsidR="003C7C30" w:rsidRPr="00FB7D0A">
        <w:rPr>
          <w:rFonts w:ascii="Palatino Linotype" w:hAnsi="Palatino Linotype"/>
          <w:b/>
          <w:sz w:val="22"/>
          <w:szCs w:val="22"/>
        </w:rPr>
        <w:t xml:space="preserve">, 02159/INFOEM/IP/RR/2018, 02160/INFOEM/IP/RR/2018, 02161/INFOEM/IP/RR/2018, 02162/INFOEM/IP/RR/2018, 02163/INFOEM/IP/RR/2018, 02195/INFOEM/IP/RR/2018, 02196/INFOEM/IP/RR/2018, 02197/INFOEM/IP/RR/2018, 02198/INFOEM/IP/RR/2018, 02199/INFOEM/IP/RR/2018, 02200/INFOEM/IP/RR/2018, 02218/INFOEM/IP/RR/2018, 02219/INFOEM/IP/RR/2018  </w:t>
      </w:r>
      <w:r w:rsidR="003C7C30" w:rsidRPr="00FB7D0A">
        <w:rPr>
          <w:rFonts w:ascii="Palatino Linotype" w:hAnsi="Palatino Linotype"/>
        </w:rPr>
        <w:t xml:space="preserve">y </w:t>
      </w:r>
      <w:r w:rsidR="003C7C30" w:rsidRPr="00FB7D0A">
        <w:rPr>
          <w:rFonts w:ascii="Palatino Linotype" w:hAnsi="Palatino Linotype"/>
          <w:b/>
          <w:sz w:val="22"/>
          <w:szCs w:val="22"/>
        </w:rPr>
        <w:t>02220/INFOEM/IP/RR/2018</w:t>
      </w:r>
      <w:r w:rsidR="003C7C30" w:rsidRPr="00FB7D0A">
        <w:rPr>
          <w:rFonts w:ascii="Palatino Linotype" w:hAnsi="Palatino Linotype"/>
          <w:b/>
        </w:rPr>
        <w:t xml:space="preserve"> </w:t>
      </w:r>
      <w:r w:rsidR="003C7C30" w:rsidRPr="00FB7D0A">
        <w:rPr>
          <w:rFonts w:ascii="Palatino Linotype" w:hAnsi="Palatino Linotype"/>
        </w:rPr>
        <w:t>acumulados</w:t>
      </w:r>
      <w:r w:rsidR="00560AE4" w:rsidRPr="00FB7D0A">
        <w:rPr>
          <w:rFonts w:ascii="Palatino Linotype" w:hAnsi="Palatino Linotype"/>
        </w:rPr>
        <w:t>.</w:t>
      </w:r>
    </w:p>
    <w:p w:rsidR="00560AE4" w:rsidRPr="00FB7D0A" w:rsidRDefault="00FB7D0A" w:rsidP="00FB7D0A">
      <w:pPr>
        <w:widowControl w:val="0"/>
        <w:tabs>
          <w:tab w:val="left" w:pos="1701"/>
        </w:tabs>
        <w:autoSpaceDE w:val="0"/>
        <w:autoSpaceDN w:val="0"/>
        <w:adjustRightInd w:val="0"/>
        <w:spacing w:before="120" w:after="120" w:line="360" w:lineRule="auto"/>
        <w:jc w:val="both"/>
        <w:rPr>
          <w:rFonts w:ascii="Palatino Linotype" w:hAnsi="Palatino Linotype"/>
          <w:b/>
        </w:rPr>
      </w:pPr>
      <w:r w:rsidRPr="00FB7D0A">
        <w:rPr>
          <w:rFonts w:ascii="Palatino Linotype" w:hAnsi="Palatino Linotype"/>
          <w:b/>
          <w:sz w:val="28"/>
          <w:szCs w:val="28"/>
        </w:rPr>
        <w:t>TERCERO.</w:t>
      </w:r>
      <w:r>
        <w:rPr>
          <w:rFonts w:ascii="Palatino Linotype" w:hAnsi="Palatino Linotype"/>
        </w:rPr>
        <w:t xml:space="preserve"> </w:t>
      </w:r>
      <w:r w:rsidR="00560AE4" w:rsidRPr="00FB7D0A">
        <w:rPr>
          <w:rFonts w:ascii="Palatino Linotype" w:hAnsi="Palatino Linotype"/>
        </w:rPr>
        <w:t xml:space="preserve">Se </w:t>
      </w:r>
      <w:r w:rsidR="00560AE4" w:rsidRPr="00FB7D0A">
        <w:rPr>
          <w:rFonts w:ascii="Palatino Linotype" w:hAnsi="Palatino Linotype"/>
          <w:b/>
        </w:rPr>
        <w:t>CONFIRMA</w:t>
      </w:r>
      <w:r w:rsidR="003C7C30" w:rsidRPr="00FB7D0A">
        <w:rPr>
          <w:rFonts w:ascii="Palatino Linotype" w:hAnsi="Palatino Linotype"/>
          <w:b/>
        </w:rPr>
        <w:t>N</w:t>
      </w:r>
      <w:r w:rsidR="00560AE4" w:rsidRPr="00FB7D0A">
        <w:rPr>
          <w:rFonts w:ascii="Palatino Linotype" w:hAnsi="Palatino Linotype"/>
        </w:rPr>
        <w:t xml:space="preserve"> la</w:t>
      </w:r>
      <w:r w:rsidR="00CD3FD4" w:rsidRPr="00FB7D0A">
        <w:rPr>
          <w:rFonts w:ascii="Palatino Linotype" w:hAnsi="Palatino Linotype"/>
        </w:rPr>
        <w:t>s</w:t>
      </w:r>
      <w:r w:rsidR="00560AE4" w:rsidRPr="00FB7D0A">
        <w:rPr>
          <w:rFonts w:ascii="Palatino Linotype" w:hAnsi="Palatino Linotype"/>
        </w:rPr>
        <w:t xml:space="preserve"> respuesta</w:t>
      </w:r>
      <w:r w:rsidR="00CD3FD4" w:rsidRPr="00FB7D0A">
        <w:rPr>
          <w:rFonts w:ascii="Palatino Linotype" w:hAnsi="Palatino Linotype"/>
        </w:rPr>
        <w:t>s</w:t>
      </w:r>
      <w:r w:rsidR="00560AE4" w:rsidRPr="00FB7D0A">
        <w:rPr>
          <w:rFonts w:ascii="Palatino Linotype" w:hAnsi="Palatino Linotype"/>
        </w:rPr>
        <w:t xml:space="preserve"> del </w:t>
      </w:r>
      <w:r w:rsidR="00560AE4" w:rsidRPr="00FB7D0A">
        <w:rPr>
          <w:rFonts w:ascii="Palatino Linotype" w:hAnsi="Palatino Linotype"/>
          <w:b/>
        </w:rPr>
        <w:t>SUJETO OBLIGADO</w:t>
      </w:r>
      <w:r w:rsidR="00560AE4" w:rsidRPr="00FB7D0A">
        <w:rPr>
          <w:rFonts w:ascii="Palatino Linotype" w:hAnsi="Palatino Linotype"/>
        </w:rPr>
        <w:t xml:space="preserve"> otorgada</w:t>
      </w:r>
      <w:r w:rsidR="00CD3FD4" w:rsidRPr="00FB7D0A">
        <w:rPr>
          <w:rFonts w:ascii="Palatino Linotype" w:hAnsi="Palatino Linotype"/>
        </w:rPr>
        <w:t>s</w:t>
      </w:r>
      <w:r w:rsidR="00560AE4" w:rsidRPr="00FB7D0A">
        <w:rPr>
          <w:rFonts w:ascii="Palatino Linotype" w:hAnsi="Palatino Linotype"/>
        </w:rPr>
        <w:t xml:space="preserve"> a la</w:t>
      </w:r>
      <w:r w:rsidR="00CD3FD4" w:rsidRPr="00FB7D0A">
        <w:rPr>
          <w:rFonts w:ascii="Palatino Linotype" w:hAnsi="Palatino Linotype"/>
        </w:rPr>
        <w:t>s</w:t>
      </w:r>
      <w:r w:rsidR="00560AE4" w:rsidRPr="00FB7D0A">
        <w:rPr>
          <w:rFonts w:ascii="Palatino Linotype" w:hAnsi="Palatino Linotype"/>
        </w:rPr>
        <w:t xml:space="preserve"> solicitud</w:t>
      </w:r>
      <w:r w:rsidR="00CD3FD4" w:rsidRPr="00FB7D0A">
        <w:rPr>
          <w:rFonts w:ascii="Palatino Linotype" w:hAnsi="Palatino Linotype"/>
        </w:rPr>
        <w:t>es</w:t>
      </w:r>
      <w:r w:rsidR="00560AE4" w:rsidRPr="00FB7D0A">
        <w:rPr>
          <w:rFonts w:ascii="Palatino Linotype" w:hAnsi="Palatino Linotype"/>
        </w:rPr>
        <w:t xml:space="preserve"> de información número</w:t>
      </w:r>
      <w:r w:rsidR="00CD3FD4" w:rsidRPr="00FB7D0A">
        <w:rPr>
          <w:rFonts w:ascii="Palatino Linotype" w:hAnsi="Palatino Linotype"/>
        </w:rPr>
        <w:t>s</w:t>
      </w:r>
      <w:r w:rsidR="00560AE4" w:rsidRPr="00FB7D0A">
        <w:rPr>
          <w:rFonts w:ascii="Palatino Linotype" w:hAnsi="Palatino Linotype"/>
        </w:rPr>
        <w:t xml:space="preserve"> </w:t>
      </w:r>
      <w:r w:rsidR="00CD3FD4" w:rsidRPr="00FB7D0A">
        <w:rPr>
          <w:rFonts w:ascii="Palatino Linotype" w:hAnsi="Palatino Linotype"/>
          <w:b/>
          <w:bCs/>
        </w:rPr>
        <w:t xml:space="preserve">00181/UPVT/IP/2018, 00182/UPVT/IP/2018, 00183/UPVT/IP/2018, 00184/UPVT/IP/2018, 00185/UPVT/IP/2018, 00186/UPVT/IP/2018, 00187/UPVT/IP/2018, 00260/UPVT/IP/2018, </w:t>
      </w:r>
      <w:r w:rsidR="00CD3FD4" w:rsidRPr="00FB7D0A">
        <w:rPr>
          <w:rFonts w:ascii="Palatino Linotype" w:hAnsi="Palatino Linotype"/>
          <w:b/>
          <w:bCs/>
        </w:rPr>
        <w:lastRenderedPageBreak/>
        <w:t xml:space="preserve">00261/UPVT/IP/2018, 00262/UPVT/IP/2018, 00263/UPVT/IP/2018, 00264/UPVT/IP/2018, 00265/UPVT/IP/2018, 00266/UPVT/IP/2018, 00267/UPVT/IP/2018, </w:t>
      </w:r>
      <w:r w:rsidR="00CD3FD4" w:rsidRPr="00FB7D0A">
        <w:rPr>
          <w:rFonts w:ascii="Palatino Linotype" w:hAnsi="Palatino Linotype"/>
          <w:bCs/>
        </w:rPr>
        <w:t>y</w:t>
      </w:r>
      <w:r w:rsidR="00CD3FD4" w:rsidRPr="00FB7D0A">
        <w:rPr>
          <w:rFonts w:ascii="Palatino Linotype" w:hAnsi="Palatino Linotype"/>
          <w:b/>
          <w:bCs/>
        </w:rPr>
        <w:t xml:space="preserve"> 00268/UPVT/IP/2018</w:t>
      </w:r>
      <w:r w:rsidR="00560AE4" w:rsidRPr="00FB7D0A">
        <w:rPr>
          <w:rFonts w:ascii="Palatino Linotype" w:hAnsi="Palatino Linotype"/>
        </w:rPr>
        <w:t xml:space="preserve">, en términos del Considerando </w:t>
      </w:r>
      <w:r w:rsidR="00560AE4" w:rsidRPr="00FB7D0A">
        <w:rPr>
          <w:rFonts w:ascii="Palatino Linotype" w:hAnsi="Palatino Linotype"/>
          <w:b/>
        </w:rPr>
        <w:t>QUINTO</w:t>
      </w:r>
      <w:r w:rsidR="00560AE4" w:rsidRPr="00FB7D0A">
        <w:rPr>
          <w:rFonts w:ascii="Palatino Linotype" w:hAnsi="Palatino Linotype"/>
        </w:rPr>
        <w:t>.</w:t>
      </w:r>
    </w:p>
    <w:p w:rsidR="00560AE4" w:rsidRPr="00FB7D0A" w:rsidRDefault="00FB7D0A" w:rsidP="00FB7D0A">
      <w:pPr>
        <w:widowControl w:val="0"/>
        <w:tabs>
          <w:tab w:val="left" w:pos="1701"/>
        </w:tabs>
        <w:autoSpaceDE w:val="0"/>
        <w:autoSpaceDN w:val="0"/>
        <w:adjustRightInd w:val="0"/>
        <w:spacing w:before="120" w:after="120" w:line="360" w:lineRule="auto"/>
        <w:jc w:val="both"/>
        <w:rPr>
          <w:rFonts w:ascii="Palatino Linotype" w:hAnsi="Palatino Linotype"/>
          <w:b/>
        </w:rPr>
      </w:pPr>
      <w:r w:rsidRPr="00FB7D0A">
        <w:rPr>
          <w:rFonts w:ascii="Palatino Linotype" w:hAnsi="Palatino Linotype"/>
          <w:b/>
          <w:sz w:val="28"/>
          <w:szCs w:val="28"/>
        </w:rPr>
        <w:t>CUARTO.</w:t>
      </w:r>
      <w:r>
        <w:rPr>
          <w:rFonts w:ascii="Palatino Linotype" w:hAnsi="Palatino Linotype"/>
          <w:b/>
        </w:rPr>
        <w:t xml:space="preserve"> </w:t>
      </w:r>
      <w:r w:rsidR="00560AE4" w:rsidRPr="00FB7D0A">
        <w:rPr>
          <w:rFonts w:ascii="Palatino Linotype" w:hAnsi="Palatino Linotype"/>
          <w:b/>
        </w:rPr>
        <w:t>Notifíquese</w:t>
      </w:r>
      <w:r w:rsidR="00560AE4" w:rsidRPr="00FB7D0A">
        <w:rPr>
          <w:rFonts w:ascii="Palatino Linotype" w:hAnsi="Palatino Linotype"/>
        </w:rPr>
        <w:t xml:space="preserve"> la presente resolución al Titular de la Unidad de Transparencia del </w:t>
      </w:r>
      <w:r w:rsidR="00560AE4" w:rsidRPr="00FB7D0A">
        <w:rPr>
          <w:rFonts w:ascii="Palatino Linotype" w:hAnsi="Palatino Linotype"/>
          <w:b/>
        </w:rPr>
        <w:t>SUJETO OBLIGADO</w:t>
      </w:r>
      <w:r w:rsidR="00560AE4" w:rsidRPr="00FB7D0A">
        <w:rPr>
          <w:rFonts w:ascii="Palatino Linotype" w:hAnsi="Palatino Linotype"/>
        </w:rPr>
        <w:t xml:space="preserve"> para su conocimiento.</w:t>
      </w:r>
    </w:p>
    <w:p w:rsidR="00560AE4" w:rsidRPr="00FB7D0A" w:rsidRDefault="00FB7D0A"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FB7D0A">
        <w:rPr>
          <w:rFonts w:ascii="Palatino Linotype" w:hAnsi="Palatino Linotype"/>
          <w:b/>
          <w:sz w:val="28"/>
          <w:szCs w:val="28"/>
          <w:lang w:eastAsia="es-ES_tradnl"/>
        </w:rPr>
        <w:t>QUINTO</w:t>
      </w:r>
      <w:r>
        <w:rPr>
          <w:rFonts w:ascii="Palatino Linotype" w:hAnsi="Palatino Linotype"/>
          <w:b/>
          <w:szCs w:val="17"/>
          <w:lang w:eastAsia="es-ES_tradnl"/>
        </w:rPr>
        <w:t xml:space="preserve">. </w:t>
      </w:r>
      <w:r w:rsidR="00560AE4" w:rsidRPr="00FB7D0A">
        <w:rPr>
          <w:rFonts w:ascii="Palatino Linotype" w:hAnsi="Palatino Linotype"/>
          <w:b/>
          <w:szCs w:val="17"/>
          <w:lang w:eastAsia="es-ES_tradnl"/>
        </w:rPr>
        <w:t>Notifíquese</w:t>
      </w:r>
      <w:r w:rsidR="00560AE4" w:rsidRPr="00FB7D0A">
        <w:rPr>
          <w:rFonts w:ascii="Palatino Linotype" w:hAnsi="Palatino Linotype"/>
          <w:szCs w:val="17"/>
          <w:lang w:eastAsia="es-ES_tradnl"/>
        </w:rPr>
        <w:t xml:space="preserve"> a</w:t>
      </w:r>
      <w:r w:rsidR="002B3C75" w:rsidRPr="00FB7D0A">
        <w:rPr>
          <w:rFonts w:ascii="Palatino Linotype" w:hAnsi="Palatino Linotype"/>
          <w:szCs w:val="17"/>
          <w:lang w:eastAsia="es-ES_tradnl"/>
        </w:rPr>
        <w:t>l</w:t>
      </w:r>
      <w:r w:rsidR="00560AE4" w:rsidRPr="00FB7D0A">
        <w:rPr>
          <w:rFonts w:ascii="Palatino Linotype" w:hAnsi="Palatino Linotype"/>
          <w:szCs w:val="17"/>
          <w:lang w:eastAsia="es-ES_tradnl"/>
        </w:rPr>
        <w:t xml:space="preserve"> </w:t>
      </w:r>
      <w:r w:rsidR="00560AE4" w:rsidRPr="00FB7D0A">
        <w:rPr>
          <w:rFonts w:ascii="Palatino Linotype" w:hAnsi="Palatino Linotype" w:cs="Arial"/>
          <w:b/>
        </w:rPr>
        <w:t>RECURRENTE</w:t>
      </w:r>
      <w:r w:rsidR="00560AE4" w:rsidRPr="00FB7D0A">
        <w:rPr>
          <w:rFonts w:ascii="Palatino Linotype" w:hAnsi="Palatino Linotype"/>
          <w:szCs w:val="17"/>
          <w:lang w:eastAsia="es-ES_tradnl"/>
        </w:rPr>
        <w:t xml:space="preserve"> la </w:t>
      </w:r>
      <w:r w:rsidR="00560AE4" w:rsidRPr="00FB7D0A">
        <w:rPr>
          <w:rFonts w:ascii="Palatino Linotype" w:hAnsi="Palatino Linotype"/>
        </w:rPr>
        <w:t>presente</w:t>
      </w:r>
      <w:r w:rsidR="00560AE4" w:rsidRPr="00FB7D0A">
        <w:rPr>
          <w:rFonts w:ascii="Palatino Linotype" w:hAnsi="Palatino Linotype"/>
          <w:szCs w:val="17"/>
          <w:lang w:eastAsia="es-ES_tradnl"/>
        </w:rPr>
        <w:t xml:space="preserve"> resolución.</w:t>
      </w:r>
    </w:p>
    <w:p w:rsidR="00560AE4" w:rsidRPr="00FB7D0A" w:rsidRDefault="00FB7D0A"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FB7D0A">
        <w:rPr>
          <w:rFonts w:ascii="Palatino Linotype" w:hAnsi="Palatino Linotype"/>
          <w:b/>
          <w:sz w:val="28"/>
          <w:szCs w:val="28"/>
          <w:lang w:eastAsia="es-ES_tradnl"/>
        </w:rPr>
        <w:t>SEXTO.</w:t>
      </w:r>
      <w:r>
        <w:rPr>
          <w:rFonts w:ascii="Palatino Linotype" w:hAnsi="Palatino Linotype"/>
          <w:b/>
          <w:szCs w:val="17"/>
          <w:lang w:eastAsia="es-ES_tradnl"/>
        </w:rPr>
        <w:t xml:space="preserve"> </w:t>
      </w:r>
      <w:r w:rsidR="00560AE4" w:rsidRPr="00FB7D0A">
        <w:rPr>
          <w:rFonts w:ascii="Palatino Linotype" w:hAnsi="Palatino Linotype"/>
          <w:b/>
          <w:szCs w:val="17"/>
          <w:lang w:eastAsia="es-ES_tradnl"/>
        </w:rPr>
        <w:t>Hágase</w:t>
      </w:r>
      <w:r w:rsidR="00560AE4" w:rsidRPr="00FB7D0A">
        <w:rPr>
          <w:rFonts w:ascii="Palatino Linotype" w:hAnsi="Palatino Linotype"/>
          <w:szCs w:val="17"/>
          <w:lang w:eastAsia="es-ES_tradnl"/>
        </w:rPr>
        <w:t xml:space="preserve"> </w:t>
      </w:r>
      <w:r w:rsidR="00560AE4" w:rsidRPr="00FB7D0A">
        <w:rPr>
          <w:rFonts w:ascii="Palatino Linotype" w:hAnsi="Palatino Linotype"/>
          <w:b/>
          <w:szCs w:val="17"/>
          <w:lang w:eastAsia="es-ES_tradnl"/>
        </w:rPr>
        <w:t xml:space="preserve">del </w:t>
      </w:r>
      <w:r w:rsidR="00560AE4" w:rsidRPr="00FB7D0A">
        <w:rPr>
          <w:rFonts w:ascii="Palatino Linotype" w:hAnsi="Palatino Linotype"/>
          <w:b/>
        </w:rPr>
        <w:t>conocimiento</w:t>
      </w:r>
      <w:r w:rsidR="00560AE4" w:rsidRPr="00FB7D0A">
        <w:rPr>
          <w:rFonts w:ascii="Palatino Linotype" w:hAnsi="Palatino Linotype"/>
          <w:b/>
          <w:szCs w:val="17"/>
          <w:lang w:eastAsia="es-ES_tradnl"/>
        </w:rPr>
        <w:t xml:space="preserve"> </w:t>
      </w:r>
      <w:r w:rsidR="00560AE4" w:rsidRPr="00FB7D0A">
        <w:rPr>
          <w:rFonts w:ascii="Palatino Linotype" w:hAnsi="Palatino Linotype"/>
          <w:szCs w:val="17"/>
          <w:lang w:eastAsia="es-ES_tradnl"/>
        </w:rPr>
        <w:t>de</w:t>
      </w:r>
      <w:r w:rsidR="002B3C75" w:rsidRPr="00FB7D0A">
        <w:rPr>
          <w:rFonts w:ascii="Palatino Linotype" w:hAnsi="Palatino Linotype"/>
          <w:szCs w:val="17"/>
          <w:lang w:eastAsia="es-ES_tradnl"/>
        </w:rPr>
        <w:t>l</w:t>
      </w:r>
      <w:r w:rsidR="00560AE4" w:rsidRPr="00FB7D0A">
        <w:rPr>
          <w:rFonts w:ascii="Palatino Linotype" w:hAnsi="Palatino Linotype" w:cs="Arial"/>
          <w:b/>
        </w:rPr>
        <w:t xml:space="preserve"> RECURRENTE</w:t>
      </w:r>
      <w:r w:rsidR="00560AE4" w:rsidRPr="00FB7D0A">
        <w:rPr>
          <w:rFonts w:ascii="Palatino Linotype" w:hAnsi="Palatino Linotype"/>
          <w:szCs w:val="17"/>
          <w:lang w:eastAsia="es-ES_tradnl"/>
        </w:rPr>
        <w:t xml:space="preserve">, que de </w:t>
      </w:r>
      <w:r w:rsidR="00560AE4" w:rsidRPr="00FB7D0A">
        <w:rPr>
          <w:rFonts w:ascii="Palatino Linotype" w:hAnsi="Palatino Linotype"/>
        </w:rPr>
        <w:t>conformidad</w:t>
      </w:r>
      <w:r w:rsidR="00560AE4" w:rsidRPr="00FB7D0A">
        <w:rPr>
          <w:rFonts w:ascii="Palatino Linotype" w:hAnsi="Palatino Linotype"/>
          <w:szCs w:val="17"/>
          <w:lang w:eastAsia="es-ES_tradnl"/>
        </w:rPr>
        <w:t xml:space="preserve"> </w:t>
      </w:r>
      <w:r w:rsidR="00560AE4" w:rsidRPr="00FB7D0A">
        <w:rPr>
          <w:rFonts w:ascii="Palatino Linotype" w:hAnsi="Palatino Linotype" w:cs="Arial"/>
        </w:rPr>
        <w:t>con</w:t>
      </w:r>
      <w:r w:rsidR="00560AE4" w:rsidRPr="00FB7D0A">
        <w:rPr>
          <w:rFonts w:ascii="Palatino Linotype" w:hAnsi="Palatino Linotype"/>
          <w:szCs w:val="17"/>
          <w:lang w:eastAsia="es-ES_tradnl"/>
        </w:rPr>
        <w:t xml:space="preserve"> lo </w:t>
      </w:r>
      <w:r w:rsidR="00560AE4" w:rsidRPr="00FB7D0A">
        <w:rPr>
          <w:rFonts w:ascii="Palatino Linotype" w:hAnsi="Palatino Linotype" w:cs="Arial"/>
        </w:rPr>
        <w:t>establecido</w:t>
      </w:r>
      <w:r w:rsidR="00560AE4" w:rsidRPr="00FB7D0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E63D25" w:rsidRPr="00A70646" w:rsidRDefault="00E63D25" w:rsidP="00E63D25">
      <w:pPr>
        <w:spacing w:line="360" w:lineRule="auto"/>
        <w:jc w:val="both"/>
        <w:rPr>
          <w:rFonts w:ascii="Palatino Linotype" w:hAnsi="Palatino Linotype" w:cs="Arial"/>
        </w:rPr>
      </w:pPr>
      <w:r w:rsidRPr="00A70646">
        <w:rPr>
          <w:rFonts w:ascii="Palatino Linotype" w:hAnsi="Palatino Linotype" w:cs="Arial"/>
        </w:rPr>
        <w:t xml:space="preserve">ASÍ LO RESUELVE, POR </w:t>
      </w:r>
      <w:r w:rsidR="00BB10A4" w:rsidRPr="00A70646">
        <w:rPr>
          <w:rFonts w:ascii="Palatino Linotype" w:hAnsi="Palatino Linotype" w:cs="Arial"/>
        </w:rPr>
        <w:t>UNANIMIDAD</w:t>
      </w:r>
      <w:r w:rsidRPr="00A70646">
        <w:rPr>
          <w:rFonts w:ascii="Palatino Linotype" w:hAnsi="Palatino Linotype" w:cs="Arial"/>
        </w:rPr>
        <w:t xml:space="preserve"> DE VOTOS, EL PLENO DEL</w:t>
      </w:r>
      <w:r w:rsidRPr="00A70646">
        <w:rPr>
          <w:rFonts w:ascii="Palatino Linotype" w:eastAsia="Arial Unicode MS" w:hAnsi="Palatino Linotype" w:cs="Arial"/>
        </w:rPr>
        <w:t xml:space="preserve"> INSTITUTO DE TRANSPARENCIA, ACCESO A LA INFORMACIÓN PÚBLICA Y PROTECCIÓN DE DATOS PERSONALES DEL ESTADO DE MÉXICO Y MUNICIPIOS</w:t>
      </w:r>
      <w:r w:rsidRPr="00A70646">
        <w:rPr>
          <w:rFonts w:ascii="Palatino Linotype" w:hAnsi="Palatino Linotype" w:cs="Arial"/>
        </w:rPr>
        <w:t>, CONFORMADO POR LOS COMISIONADOS</w:t>
      </w:r>
      <w:r w:rsidR="004A09C8" w:rsidRPr="00A70646">
        <w:rPr>
          <w:rFonts w:ascii="Palatino Linotype" w:hAnsi="Palatino Linotype" w:cs="Arial"/>
        </w:rPr>
        <w:t xml:space="preserve"> ZULEMA MARTÍNEZ SÁNCHEZ</w:t>
      </w:r>
      <w:r w:rsidRPr="00A70646">
        <w:rPr>
          <w:rFonts w:ascii="Palatino Linotype" w:hAnsi="Palatino Linotype" w:cs="Arial"/>
        </w:rPr>
        <w:t>; EVA ABAID YAPUR</w:t>
      </w:r>
      <w:r w:rsidR="00201651" w:rsidRPr="00A70646">
        <w:rPr>
          <w:rFonts w:ascii="Palatino Linotype" w:hAnsi="Palatino Linotype" w:cs="Arial"/>
        </w:rPr>
        <w:t xml:space="preserve">; JOSÉ GUADALUPE LUNA HERNÁNDEZ </w:t>
      </w:r>
      <w:r w:rsidR="00C02BF2">
        <w:rPr>
          <w:rFonts w:ascii="Palatino Linotype" w:hAnsi="Palatino Linotype" w:cs="Arial"/>
        </w:rPr>
        <w:t xml:space="preserve">EMITIENDO VOTO PARTICULAR CONCURRENTE </w:t>
      </w:r>
      <w:r w:rsidR="00201651" w:rsidRPr="00A70646">
        <w:rPr>
          <w:rFonts w:ascii="Palatino Linotype" w:hAnsi="Palatino Linotype" w:cs="Arial"/>
        </w:rPr>
        <w:t>Y</w:t>
      </w:r>
      <w:r w:rsidRPr="00A70646">
        <w:rPr>
          <w:rFonts w:ascii="Palatino Linotype" w:hAnsi="Palatino Linotype" w:cs="Arial"/>
        </w:rPr>
        <w:t xml:space="preserve"> JAVIER MARTÍNEZ CRUZ</w:t>
      </w:r>
      <w:r w:rsidR="00C02BF2">
        <w:rPr>
          <w:rFonts w:ascii="Palatino Linotype" w:hAnsi="Palatino Linotype" w:cs="Arial"/>
        </w:rPr>
        <w:t xml:space="preserve"> EMITIENDO VOTO PARTICULAR CONCURRENTE</w:t>
      </w:r>
      <w:r w:rsidRPr="00A70646">
        <w:rPr>
          <w:rFonts w:ascii="Palatino Linotype" w:hAnsi="Palatino Linotype" w:cs="Arial"/>
        </w:rPr>
        <w:t xml:space="preserve">; EN LA </w:t>
      </w:r>
      <w:r w:rsidR="007203B0" w:rsidRPr="00A70646">
        <w:rPr>
          <w:rFonts w:ascii="Palatino Linotype" w:hAnsi="Palatino Linotype" w:cs="Arial"/>
        </w:rPr>
        <w:t>VIGÉSIMA NOVENA</w:t>
      </w:r>
      <w:r w:rsidR="000B721E" w:rsidRPr="00A70646">
        <w:rPr>
          <w:rFonts w:ascii="Palatino Linotype" w:hAnsi="Palatino Linotype" w:cs="Arial"/>
        </w:rPr>
        <w:t xml:space="preserve"> </w:t>
      </w:r>
      <w:r w:rsidRPr="00A70646">
        <w:rPr>
          <w:rFonts w:ascii="Palatino Linotype" w:hAnsi="Palatino Linotype" w:cs="Arial"/>
        </w:rPr>
        <w:t xml:space="preserve">SESIÓN ORDINARIA CELEBRADA EL </w:t>
      </w:r>
      <w:r w:rsidR="007203B0" w:rsidRPr="00A70646">
        <w:rPr>
          <w:rFonts w:ascii="Palatino Linotype" w:hAnsi="Palatino Linotype" w:cs="Arial"/>
        </w:rPr>
        <w:t>QUINCE</w:t>
      </w:r>
      <w:r w:rsidR="000B721E" w:rsidRPr="00A70646">
        <w:rPr>
          <w:rFonts w:ascii="Palatino Linotype" w:hAnsi="Palatino Linotype" w:cs="Arial"/>
        </w:rPr>
        <w:t xml:space="preserve"> </w:t>
      </w:r>
      <w:r w:rsidRPr="00A70646">
        <w:rPr>
          <w:rFonts w:ascii="Palatino Linotype" w:hAnsi="Palatino Linotype" w:cs="Arial"/>
        </w:rPr>
        <w:t xml:space="preserve">DE </w:t>
      </w:r>
      <w:r w:rsidR="007203B0" w:rsidRPr="00A70646">
        <w:rPr>
          <w:rFonts w:ascii="Palatino Linotype" w:hAnsi="Palatino Linotype" w:cs="Arial"/>
        </w:rPr>
        <w:t>AGOSTO</w:t>
      </w:r>
      <w:r w:rsidRPr="00A70646">
        <w:rPr>
          <w:rFonts w:ascii="Palatino Linotype" w:hAnsi="Palatino Linotype" w:cs="Arial"/>
        </w:rPr>
        <w:t xml:space="preserve"> DE DOS MIL DIECI</w:t>
      </w:r>
      <w:r w:rsidR="00A1324D" w:rsidRPr="00A70646">
        <w:rPr>
          <w:rFonts w:ascii="Palatino Linotype" w:hAnsi="Palatino Linotype" w:cs="Arial"/>
        </w:rPr>
        <w:t>OCHO</w:t>
      </w:r>
      <w:r w:rsidRPr="00A70646">
        <w:rPr>
          <w:rFonts w:ascii="Palatino Linotype" w:hAnsi="Palatino Linotype" w:cs="Arial"/>
        </w:rPr>
        <w:t xml:space="preserve">, ANTE </w:t>
      </w:r>
      <w:r w:rsidR="00EB1892">
        <w:rPr>
          <w:rFonts w:ascii="Palatino Linotype" w:hAnsi="Palatino Linotype" w:cs="Arial"/>
        </w:rPr>
        <w:t>EL  SECRETARIO</w:t>
      </w:r>
      <w:r w:rsidRPr="00A70646">
        <w:rPr>
          <w:rFonts w:ascii="Palatino Linotype" w:hAnsi="Palatino Linotype" w:cs="Arial"/>
        </w:rPr>
        <w:t xml:space="preserve"> TÉCNIC</w:t>
      </w:r>
      <w:r w:rsidR="00EB1892">
        <w:rPr>
          <w:rFonts w:ascii="Palatino Linotype" w:hAnsi="Palatino Linotype" w:cs="Arial"/>
        </w:rPr>
        <w:t>O</w:t>
      </w:r>
      <w:r w:rsidRPr="00A70646">
        <w:rPr>
          <w:rFonts w:ascii="Palatino Linotype" w:hAnsi="Palatino Linotype" w:cs="Arial"/>
        </w:rPr>
        <w:t xml:space="preserve"> DEL PLENO, </w:t>
      </w:r>
      <w:r w:rsidR="00EB1892">
        <w:rPr>
          <w:rFonts w:ascii="Palatino Linotype" w:hAnsi="Palatino Linotype" w:cs="Arial"/>
          <w:lang w:val="es-ES_tradnl"/>
        </w:rPr>
        <w:t>ALEXIS TAPIA RAMÍREZ</w:t>
      </w:r>
      <w:r w:rsidRPr="00A70646">
        <w:rPr>
          <w:rFonts w:ascii="Palatino Linotype" w:hAnsi="Palatino Linotype" w:cs="Arial"/>
        </w:rPr>
        <w:t>.</w:t>
      </w:r>
    </w:p>
    <w:p w:rsidR="00BD49E6" w:rsidRPr="00A70646" w:rsidRDefault="00BD49E6" w:rsidP="00E63D25">
      <w:pPr>
        <w:jc w:val="both"/>
        <w:rPr>
          <w:rFonts w:ascii="Palatino Linotype" w:hAnsi="Palatino Linotype" w:cs="Arial"/>
          <w:sz w:val="22"/>
          <w:szCs w:val="22"/>
          <w:lang w:val="es-ES_tradnl"/>
        </w:rPr>
      </w:pPr>
    </w:p>
    <w:p w:rsidR="003077AC" w:rsidRPr="00A70646" w:rsidRDefault="003077AC" w:rsidP="00E63D25">
      <w:pPr>
        <w:jc w:val="both"/>
        <w:rPr>
          <w:rFonts w:ascii="Palatino Linotype" w:hAnsi="Palatino Linotype" w:cs="Arial"/>
          <w:sz w:val="22"/>
          <w:szCs w:val="22"/>
          <w:lang w:val="es-ES_tradnl"/>
        </w:rPr>
      </w:pPr>
    </w:p>
    <w:p w:rsidR="003077AC" w:rsidRPr="00A70646" w:rsidRDefault="003077AC" w:rsidP="00E63D25">
      <w:pPr>
        <w:jc w:val="both"/>
        <w:rPr>
          <w:rFonts w:ascii="Palatino Linotype" w:hAnsi="Palatino Linotype" w:cs="Arial"/>
          <w:sz w:val="22"/>
          <w:szCs w:val="22"/>
          <w:lang w:val="es-ES_tradnl"/>
        </w:rPr>
      </w:pPr>
    </w:p>
    <w:p w:rsidR="003077AC" w:rsidRPr="00A70646" w:rsidRDefault="003077AC" w:rsidP="00E63D25">
      <w:pPr>
        <w:jc w:val="both"/>
        <w:rPr>
          <w:rFonts w:ascii="Palatino Linotype" w:hAnsi="Palatino Linotype" w:cs="Arial"/>
          <w:sz w:val="22"/>
          <w:szCs w:val="22"/>
          <w:lang w:val="es-ES_tradnl"/>
        </w:rPr>
      </w:pPr>
    </w:p>
    <w:p w:rsidR="003C7C30" w:rsidRPr="00A70646" w:rsidRDefault="003C7C30" w:rsidP="00E63D25">
      <w:pPr>
        <w:jc w:val="both"/>
        <w:rPr>
          <w:rFonts w:ascii="Palatino Linotype" w:hAnsi="Palatino Linotype" w:cs="Arial"/>
          <w:sz w:val="22"/>
          <w:szCs w:val="22"/>
          <w:lang w:val="es-ES_tradnl"/>
        </w:rPr>
      </w:pPr>
    </w:p>
    <w:p w:rsidR="003C7C30" w:rsidRPr="00A70646" w:rsidRDefault="003C7C30" w:rsidP="00E63D25">
      <w:pPr>
        <w:jc w:val="both"/>
        <w:rPr>
          <w:rFonts w:ascii="Palatino Linotype" w:hAnsi="Palatino Linotype" w:cs="Arial"/>
          <w:sz w:val="22"/>
          <w:szCs w:val="22"/>
          <w:lang w:val="es-ES_tradnl"/>
        </w:rPr>
      </w:pPr>
    </w:p>
    <w:p w:rsidR="00201651" w:rsidRPr="00A70646" w:rsidRDefault="00201651" w:rsidP="00E63D25">
      <w:pPr>
        <w:jc w:val="both"/>
        <w:rPr>
          <w:rFonts w:ascii="Palatino Linotype" w:hAnsi="Palatino Linotype" w:cs="Arial"/>
          <w:sz w:val="22"/>
          <w:szCs w:val="22"/>
          <w:lang w:val="es-ES_tradnl"/>
        </w:rPr>
      </w:pPr>
    </w:p>
    <w:p w:rsidR="00201651" w:rsidRPr="00A70646" w:rsidRDefault="00201651" w:rsidP="00201651">
      <w:pPr>
        <w:jc w:val="center"/>
        <w:rPr>
          <w:rFonts w:ascii="Palatino Linotype" w:hAnsi="Palatino Linotype"/>
          <w:b/>
          <w:lang w:val="es-ES_tradnl"/>
        </w:rPr>
      </w:pPr>
      <w:r w:rsidRPr="00A70646">
        <w:rPr>
          <w:rFonts w:ascii="Palatino Linotype" w:hAnsi="Palatino Linotype"/>
          <w:b/>
          <w:lang w:val="es-ES_tradnl"/>
        </w:rPr>
        <w:t>Zulema Martínez Sánchez</w:t>
      </w:r>
    </w:p>
    <w:p w:rsidR="00201651" w:rsidRPr="00A70646" w:rsidRDefault="00201651" w:rsidP="00201651">
      <w:pPr>
        <w:jc w:val="center"/>
        <w:rPr>
          <w:rFonts w:ascii="Palatino Linotype" w:hAnsi="Palatino Linotype"/>
          <w:lang w:val="es-ES_tradnl"/>
        </w:rPr>
      </w:pPr>
      <w:r w:rsidRPr="00A70646">
        <w:rPr>
          <w:rFonts w:ascii="Palatino Linotype" w:hAnsi="Palatino Linotype"/>
          <w:lang w:val="es-ES_tradnl"/>
        </w:rPr>
        <w:t>Comisionada Presidenta</w:t>
      </w:r>
    </w:p>
    <w:p w:rsidR="00201651" w:rsidRPr="00940476" w:rsidRDefault="00201651" w:rsidP="00201651">
      <w:pPr>
        <w:jc w:val="center"/>
        <w:rPr>
          <w:rFonts w:ascii="Palatino Linotype" w:hAnsi="Palatino Linotype"/>
          <w:b/>
          <w:color w:val="FFFFFF" w:themeColor="background1"/>
          <w:lang w:val="es-ES_tradnl"/>
        </w:rPr>
      </w:pPr>
      <w:r w:rsidRPr="00940476">
        <w:rPr>
          <w:rFonts w:ascii="Palatino Linotype" w:hAnsi="Palatino Linotype"/>
          <w:b/>
          <w:color w:val="FFFFFF" w:themeColor="background1"/>
          <w:lang w:val="es-ES_tradnl"/>
        </w:rPr>
        <w:t>(RÚBRICA)</w:t>
      </w:r>
    </w:p>
    <w:p w:rsidR="00201651" w:rsidRPr="00A70646" w:rsidRDefault="00201651" w:rsidP="00201651">
      <w:pPr>
        <w:jc w:val="center"/>
        <w:rPr>
          <w:rFonts w:ascii="Palatino Linotype" w:hAnsi="Palatino Linotype"/>
          <w:b/>
          <w:lang w:val="es-ES_tradnl"/>
        </w:rPr>
      </w:pPr>
    </w:p>
    <w:p w:rsidR="00201651" w:rsidRPr="00A70646" w:rsidRDefault="00201651" w:rsidP="00201651">
      <w:pPr>
        <w:jc w:val="center"/>
        <w:rPr>
          <w:rFonts w:ascii="Palatino Linotype" w:hAnsi="Palatino Linotype"/>
          <w:b/>
          <w:lang w:val="es-ES_tradnl"/>
        </w:rPr>
      </w:pPr>
    </w:p>
    <w:p w:rsidR="001C3E0C" w:rsidRPr="00A70646" w:rsidRDefault="001C3E0C" w:rsidP="00201651">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201651" w:rsidRPr="00A70646" w:rsidTr="00C028B1">
        <w:tc>
          <w:tcPr>
            <w:tcW w:w="4555" w:type="dxa"/>
          </w:tcPr>
          <w:p w:rsidR="00201651" w:rsidRPr="00A70646" w:rsidRDefault="00201651" w:rsidP="00C028B1">
            <w:pPr>
              <w:jc w:val="center"/>
              <w:rPr>
                <w:rFonts w:ascii="Palatino Linotype" w:hAnsi="Palatino Linotype" w:cs="Arial"/>
                <w:b/>
                <w:sz w:val="24"/>
                <w:szCs w:val="24"/>
              </w:rPr>
            </w:pPr>
          </w:p>
          <w:p w:rsidR="00201651" w:rsidRPr="00A70646" w:rsidRDefault="00201651" w:rsidP="00C028B1">
            <w:pPr>
              <w:jc w:val="center"/>
              <w:rPr>
                <w:rFonts w:ascii="Palatino Linotype" w:hAnsi="Palatino Linotype" w:cs="Arial"/>
                <w:b/>
                <w:sz w:val="24"/>
                <w:szCs w:val="24"/>
              </w:rPr>
            </w:pPr>
            <w:r w:rsidRPr="00A70646">
              <w:rPr>
                <w:rFonts w:ascii="Palatino Linotype" w:hAnsi="Palatino Linotype" w:cs="Arial"/>
                <w:b/>
                <w:sz w:val="24"/>
                <w:szCs w:val="24"/>
              </w:rPr>
              <w:t>Eva Abaid Yapur</w:t>
            </w:r>
          </w:p>
          <w:p w:rsidR="00201651" w:rsidRPr="00A70646" w:rsidRDefault="00201651" w:rsidP="00C028B1">
            <w:pPr>
              <w:jc w:val="center"/>
              <w:rPr>
                <w:rFonts w:ascii="Palatino Linotype" w:hAnsi="Palatino Linotype" w:cs="Arial"/>
                <w:sz w:val="24"/>
                <w:szCs w:val="24"/>
              </w:rPr>
            </w:pPr>
            <w:r w:rsidRPr="00A70646">
              <w:rPr>
                <w:rFonts w:ascii="Palatino Linotype" w:hAnsi="Palatino Linotype" w:cs="Arial"/>
                <w:sz w:val="24"/>
                <w:szCs w:val="24"/>
              </w:rPr>
              <w:t>Comisionada</w:t>
            </w:r>
          </w:p>
          <w:p w:rsidR="00201651" w:rsidRPr="00A70646" w:rsidRDefault="00201651" w:rsidP="00C028B1">
            <w:pPr>
              <w:jc w:val="center"/>
              <w:rPr>
                <w:rFonts w:ascii="Palatino Linotype" w:hAnsi="Palatino Linotype"/>
                <w:b/>
                <w:sz w:val="24"/>
                <w:szCs w:val="24"/>
                <w:lang w:val="es-ES_tradnl"/>
              </w:rPr>
            </w:pPr>
            <w:r w:rsidRPr="00940476">
              <w:rPr>
                <w:rFonts w:ascii="Palatino Linotype" w:hAnsi="Palatino Linotype" w:cs="Arial"/>
                <w:b/>
                <w:color w:val="FFFFFF" w:themeColor="background1"/>
                <w:sz w:val="24"/>
                <w:szCs w:val="24"/>
              </w:rPr>
              <w:t>(RÚBRICA)</w:t>
            </w:r>
          </w:p>
        </w:tc>
        <w:tc>
          <w:tcPr>
            <w:tcW w:w="4556" w:type="dxa"/>
          </w:tcPr>
          <w:p w:rsidR="00201651" w:rsidRPr="00A70646" w:rsidRDefault="00201651" w:rsidP="00C028B1">
            <w:pPr>
              <w:jc w:val="center"/>
              <w:rPr>
                <w:rFonts w:ascii="Palatino Linotype" w:hAnsi="Palatino Linotype" w:cs="Arial"/>
                <w:b/>
                <w:sz w:val="24"/>
                <w:szCs w:val="24"/>
              </w:rPr>
            </w:pPr>
          </w:p>
          <w:p w:rsidR="00201651" w:rsidRPr="00A70646" w:rsidRDefault="00201651" w:rsidP="00C028B1">
            <w:pPr>
              <w:jc w:val="center"/>
              <w:rPr>
                <w:rFonts w:ascii="Palatino Linotype" w:hAnsi="Palatino Linotype" w:cs="Arial"/>
                <w:b/>
                <w:sz w:val="24"/>
                <w:szCs w:val="24"/>
              </w:rPr>
            </w:pPr>
            <w:r w:rsidRPr="00A70646">
              <w:rPr>
                <w:rFonts w:ascii="Palatino Linotype" w:hAnsi="Palatino Linotype" w:cs="Arial"/>
                <w:b/>
                <w:sz w:val="24"/>
                <w:szCs w:val="24"/>
              </w:rPr>
              <w:t>José Guadalupe Luna Hernández</w:t>
            </w:r>
          </w:p>
          <w:p w:rsidR="00201651" w:rsidRPr="00A70646" w:rsidRDefault="00201651" w:rsidP="00C028B1">
            <w:pPr>
              <w:jc w:val="center"/>
              <w:rPr>
                <w:rFonts w:ascii="Palatino Linotype" w:hAnsi="Palatino Linotype" w:cs="Arial"/>
                <w:sz w:val="24"/>
                <w:szCs w:val="24"/>
              </w:rPr>
            </w:pPr>
            <w:r w:rsidRPr="00A70646">
              <w:rPr>
                <w:rFonts w:ascii="Palatino Linotype" w:hAnsi="Palatino Linotype" w:cs="Arial"/>
                <w:sz w:val="24"/>
                <w:szCs w:val="24"/>
              </w:rPr>
              <w:t>Comisionado</w:t>
            </w:r>
          </w:p>
          <w:p w:rsidR="00201651" w:rsidRPr="00A70646" w:rsidRDefault="00201651" w:rsidP="00C028B1">
            <w:pPr>
              <w:jc w:val="center"/>
              <w:rPr>
                <w:rFonts w:ascii="Palatino Linotype" w:hAnsi="Palatino Linotype"/>
                <w:b/>
                <w:sz w:val="24"/>
                <w:szCs w:val="24"/>
                <w:lang w:val="es-ES_tradnl"/>
              </w:rPr>
            </w:pPr>
            <w:r w:rsidRPr="00940476">
              <w:rPr>
                <w:rFonts w:ascii="Palatino Linotype" w:hAnsi="Palatino Linotype" w:cs="Arial"/>
                <w:b/>
                <w:color w:val="FFFFFF" w:themeColor="background1"/>
                <w:sz w:val="24"/>
                <w:szCs w:val="24"/>
              </w:rPr>
              <w:t>(RÚBRICA)</w:t>
            </w:r>
          </w:p>
        </w:tc>
      </w:tr>
      <w:tr w:rsidR="00201651" w:rsidRPr="00A70646" w:rsidTr="00C028B1">
        <w:tc>
          <w:tcPr>
            <w:tcW w:w="9111" w:type="dxa"/>
            <w:gridSpan w:val="2"/>
          </w:tcPr>
          <w:p w:rsidR="00201651" w:rsidRPr="00A70646" w:rsidRDefault="00201651" w:rsidP="00C028B1">
            <w:pPr>
              <w:jc w:val="center"/>
              <w:rPr>
                <w:rFonts w:ascii="Palatino Linotype" w:hAnsi="Palatino Linotype" w:cs="Arial"/>
                <w:b/>
                <w:sz w:val="24"/>
                <w:szCs w:val="24"/>
              </w:rPr>
            </w:pPr>
          </w:p>
          <w:p w:rsidR="00201651" w:rsidRPr="00A70646" w:rsidRDefault="00201651" w:rsidP="00C028B1">
            <w:pPr>
              <w:jc w:val="center"/>
              <w:rPr>
                <w:rFonts w:ascii="Palatino Linotype" w:hAnsi="Palatino Linotype" w:cs="Arial"/>
                <w:b/>
                <w:sz w:val="24"/>
                <w:szCs w:val="24"/>
              </w:rPr>
            </w:pPr>
          </w:p>
          <w:p w:rsidR="003077AC" w:rsidRDefault="003077AC" w:rsidP="00C028B1">
            <w:pPr>
              <w:jc w:val="center"/>
              <w:rPr>
                <w:rFonts w:ascii="Palatino Linotype" w:hAnsi="Palatino Linotype" w:cs="Arial"/>
                <w:b/>
                <w:sz w:val="24"/>
                <w:szCs w:val="24"/>
              </w:rPr>
            </w:pPr>
          </w:p>
          <w:p w:rsidR="00A77610" w:rsidRDefault="00A77610" w:rsidP="00C028B1">
            <w:pPr>
              <w:jc w:val="center"/>
              <w:rPr>
                <w:rFonts w:ascii="Palatino Linotype" w:hAnsi="Palatino Linotype" w:cs="Arial"/>
                <w:b/>
                <w:sz w:val="24"/>
                <w:szCs w:val="24"/>
              </w:rPr>
            </w:pPr>
          </w:p>
          <w:p w:rsidR="00A77610" w:rsidRDefault="00A77610" w:rsidP="00C028B1">
            <w:pPr>
              <w:jc w:val="center"/>
              <w:rPr>
                <w:rFonts w:ascii="Palatino Linotype" w:hAnsi="Palatino Linotype" w:cs="Arial"/>
                <w:b/>
                <w:sz w:val="24"/>
                <w:szCs w:val="24"/>
              </w:rPr>
            </w:pPr>
          </w:p>
          <w:p w:rsidR="00A77610" w:rsidRDefault="00A77610" w:rsidP="00C028B1">
            <w:pPr>
              <w:jc w:val="center"/>
              <w:rPr>
                <w:rFonts w:ascii="Palatino Linotype" w:hAnsi="Palatino Linotype" w:cs="Arial"/>
                <w:b/>
                <w:sz w:val="24"/>
                <w:szCs w:val="24"/>
              </w:rPr>
            </w:pPr>
          </w:p>
          <w:p w:rsidR="00A77610" w:rsidRPr="00A70646" w:rsidRDefault="00A77610" w:rsidP="00C028B1">
            <w:pPr>
              <w:jc w:val="center"/>
              <w:rPr>
                <w:rFonts w:ascii="Palatino Linotype" w:hAnsi="Palatino Linotype" w:cs="Arial"/>
                <w:b/>
                <w:sz w:val="24"/>
                <w:szCs w:val="24"/>
              </w:rPr>
            </w:pPr>
          </w:p>
          <w:p w:rsidR="001C3E0C" w:rsidRPr="00A70646" w:rsidRDefault="001C3E0C" w:rsidP="00C028B1">
            <w:pPr>
              <w:jc w:val="center"/>
              <w:rPr>
                <w:rFonts w:ascii="Palatino Linotype" w:hAnsi="Palatino Linotype" w:cs="Arial"/>
                <w:b/>
                <w:sz w:val="24"/>
                <w:szCs w:val="24"/>
              </w:rPr>
            </w:pPr>
          </w:p>
          <w:p w:rsidR="00201651" w:rsidRPr="00A70646" w:rsidRDefault="00201651" w:rsidP="00C028B1">
            <w:pPr>
              <w:jc w:val="center"/>
              <w:rPr>
                <w:rFonts w:ascii="Palatino Linotype" w:hAnsi="Palatino Linotype" w:cs="Arial"/>
                <w:b/>
                <w:sz w:val="24"/>
                <w:szCs w:val="24"/>
              </w:rPr>
            </w:pPr>
            <w:r w:rsidRPr="00A70646">
              <w:rPr>
                <w:rFonts w:ascii="Palatino Linotype" w:hAnsi="Palatino Linotype" w:cs="Arial"/>
                <w:b/>
                <w:sz w:val="24"/>
                <w:szCs w:val="24"/>
              </w:rPr>
              <w:t>Javier Martínez Cruz</w:t>
            </w:r>
          </w:p>
          <w:p w:rsidR="00201651" w:rsidRPr="00A70646" w:rsidRDefault="00201651" w:rsidP="00C028B1">
            <w:pPr>
              <w:jc w:val="center"/>
              <w:rPr>
                <w:rFonts w:ascii="Palatino Linotype" w:hAnsi="Palatino Linotype" w:cs="Arial"/>
                <w:sz w:val="24"/>
                <w:szCs w:val="24"/>
              </w:rPr>
            </w:pPr>
            <w:r w:rsidRPr="00A70646">
              <w:rPr>
                <w:rFonts w:ascii="Palatino Linotype" w:hAnsi="Palatino Linotype" w:cs="Arial"/>
                <w:sz w:val="24"/>
                <w:szCs w:val="24"/>
              </w:rPr>
              <w:t>Comisionado</w:t>
            </w:r>
          </w:p>
          <w:p w:rsidR="00201651" w:rsidRPr="00A70646" w:rsidRDefault="00201651" w:rsidP="00C028B1">
            <w:pPr>
              <w:jc w:val="center"/>
              <w:rPr>
                <w:rFonts w:ascii="Palatino Linotype" w:hAnsi="Palatino Linotype"/>
                <w:b/>
                <w:sz w:val="24"/>
                <w:szCs w:val="24"/>
                <w:lang w:val="es-ES_tradnl"/>
              </w:rPr>
            </w:pPr>
            <w:r w:rsidRPr="00940476">
              <w:rPr>
                <w:rFonts w:ascii="Palatino Linotype" w:hAnsi="Palatino Linotype" w:cs="Arial"/>
                <w:b/>
                <w:color w:val="FFFFFF" w:themeColor="background1"/>
                <w:sz w:val="24"/>
                <w:szCs w:val="24"/>
              </w:rPr>
              <w:t>(RÚBRICA)</w:t>
            </w:r>
          </w:p>
        </w:tc>
      </w:tr>
    </w:tbl>
    <w:p w:rsidR="00201651" w:rsidRPr="00A70646" w:rsidRDefault="00201651" w:rsidP="00201651">
      <w:pPr>
        <w:jc w:val="center"/>
        <w:rPr>
          <w:rFonts w:ascii="Palatino Linotype" w:hAnsi="Palatino Linotype"/>
          <w:b/>
          <w:lang w:val="es-ES_tradnl"/>
        </w:rPr>
      </w:pPr>
    </w:p>
    <w:p w:rsidR="00201651" w:rsidRPr="00A70646" w:rsidRDefault="00201651" w:rsidP="00201651">
      <w:pPr>
        <w:jc w:val="center"/>
        <w:rPr>
          <w:rFonts w:ascii="Palatino Linotype" w:hAnsi="Palatino Linotype"/>
          <w:b/>
          <w:lang w:val="es-ES_tradnl"/>
        </w:rPr>
      </w:pPr>
    </w:p>
    <w:p w:rsidR="003077AC" w:rsidRPr="00A70646" w:rsidRDefault="003077AC" w:rsidP="00201651">
      <w:pPr>
        <w:jc w:val="center"/>
        <w:rPr>
          <w:rFonts w:ascii="Palatino Linotype" w:hAnsi="Palatino Linotype"/>
          <w:b/>
          <w:lang w:val="es-ES_tradnl"/>
        </w:rPr>
      </w:pPr>
    </w:p>
    <w:p w:rsidR="003077AC" w:rsidRPr="00A70646" w:rsidRDefault="003077AC" w:rsidP="00201651">
      <w:pPr>
        <w:jc w:val="center"/>
        <w:rPr>
          <w:rFonts w:ascii="Palatino Linotype" w:hAnsi="Palatino Linotype"/>
          <w:b/>
          <w:lang w:val="es-ES_tradnl"/>
        </w:rPr>
      </w:pPr>
    </w:p>
    <w:p w:rsidR="00201651" w:rsidRPr="00A70646" w:rsidRDefault="00201651" w:rsidP="00201651">
      <w:pPr>
        <w:jc w:val="center"/>
        <w:rPr>
          <w:rFonts w:ascii="Palatino Linotype" w:hAnsi="Palatino Linotype"/>
          <w:b/>
          <w:lang w:val="es-ES_tradnl"/>
        </w:rPr>
      </w:pPr>
      <w:r w:rsidRPr="00A70646">
        <w:rPr>
          <w:rFonts w:ascii="Palatino Linotype" w:hAnsi="Palatino Linotype"/>
          <w:b/>
          <w:lang w:val="es-ES_tradnl"/>
        </w:rPr>
        <w:t>Alexis Tapia Ramírez</w:t>
      </w:r>
    </w:p>
    <w:p w:rsidR="00201651" w:rsidRPr="00A70646" w:rsidRDefault="00201651" w:rsidP="00201651">
      <w:pPr>
        <w:jc w:val="center"/>
        <w:rPr>
          <w:rFonts w:ascii="Palatino Linotype" w:hAnsi="Palatino Linotype"/>
          <w:lang w:val="es-ES_tradnl"/>
        </w:rPr>
      </w:pPr>
      <w:r w:rsidRPr="00A70646">
        <w:rPr>
          <w:rFonts w:ascii="Palatino Linotype" w:hAnsi="Palatino Linotype"/>
          <w:lang w:val="es-ES_tradnl"/>
        </w:rPr>
        <w:t>Secretario Técnico del Pleno</w:t>
      </w:r>
    </w:p>
    <w:p w:rsidR="00201651" w:rsidRPr="00940476" w:rsidRDefault="00201651" w:rsidP="00201651">
      <w:pPr>
        <w:jc w:val="center"/>
        <w:rPr>
          <w:rFonts w:ascii="Palatino Linotype" w:hAnsi="Palatino Linotype"/>
          <w:b/>
          <w:color w:val="FFFFFF" w:themeColor="background1"/>
          <w:lang w:val="es-ES_tradnl"/>
        </w:rPr>
      </w:pPr>
      <w:r w:rsidRPr="00940476">
        <w:rPr>
          <w:rFonts w:ascii="Palatino Linotype" w:hAnsi="Palatino Linotype"/>
          <w:b/>
          <w:color w:val="FFFFFF" w:themeColor="background1"/>
          <w:lang w:val="es-ES_tradnl"/>
        </w:rPr>
        <w:t>(RÚBRICA)</w:t>
      </w:r>
    </w:p>
    <w:p w:rsidR="00201651" w:rsidRPr="00A70646" w:rsidRDefault="00201651" w:rsidP="00201651">
      <w:pPr>
        <w:jc w:val="center"/>
        <w:rPr>
          <w:rFonts w:ascii="Palatino Linotype" w:hAnsi="Palatino Linotype"/>
          <w:b/>
          <w:lang w:val="es-ES_tradnl"/>
        </w:rPr>
      </w:pPr>
    </w:p>
    <w:p w:rsidR="00E63D25" w:rsidRPr="00A70646" w:rsidRDefault="00E63D25" w:rsidP="00E63D25">
      <w:pPr>
        <w:jc w:val="both"/>
        <w:rPr>
          <w:rFonts w:ascii="Palatino Linotype" w:hAnsi="Palatino Linotype" w:cs="Arial"/>
          <w:sz w:val="22"/>
          <w:szCs w:val="22"/>
          <w:lang w:val="es-ES_tradnl"/>
        </w:rPr>
      </w:pPr>
      <w:r w:rsidRPr="00A70646">
        <w:rPr>
          <w:rFonts w:ascii="Palatino Linotype" w:hAnsi="Palatino Linotype" w:cs="Arial"/>
          <w:sz w:val="22"/>
          <w:szCs w:val="22"/>
          <w:lang w:val="es-ES_tradnl"/>
        </w:rPr>
        <w:t>Esta hoja corresponde a la resolución de</w:t>
      </w:r>
      <w:r w:rsidR="0088589E" w:rsidRPr="00A70646">
        <w:rPr>
          <w:rFonts w:ascii="Palatino Linotype" w:hAnsi="Palatino Linotype" w:cs="Arial"/>
          <w:sz w:val="22"/>
          <w:szCs w:val="22"/>
          <w:lang w:val="es-ES_tradnl"/>
        </w:rPr>
        <w:t>l</w:t>
      </w:r>
      <w:r w:rsidRPr="00A70646">
        <w:rPr>
          <w:rFonts w:ascii="Palatino Linotype" w:hAnsi="Palatino Linotype" w:cs="Arial"/>
          <w:sz w:val="22"/>
          <w:szCs w:val="22"/>
          <w:lang w:val="es-ES_tradnl"/>
        </w:rPr>
        <w:t xml:space="preserve"> </w:t>
      </w:r>
      <w:r w:rsidR="007203B0" w:rsidRPr="00A70646">
        <w:rPr>
          <w:rFonts w:ascii="Palatino Linotype" w:hAnsi="Palatino Linotype" w:cs="Arial"/>
          <w:sz w:val="22"/>
          <w:szCs w:val="22"/>
          <w:lang w:val="es-ES_tradnl"/>
        </w:rPr>
        <w:t>quince</w:t>
      </w:r>
      <w:r w:rsidR="000B721E"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 xml:space="preserve">de </w:t>
      </w:r>
      <w:r w:rsidR="007203B0" w:rsidRPr="00A70646">
        <w:rPr>
          <w:rFonts w:ascii="Palatino Linotype" w:hAnsi="Palatino Linotype" w:cs="Arial"/>
          <w:sz w:val="22"/>
          <w:szCs w:val="22"/>
          <w:lang w:val="es-ES_tradnl"/>
        </w:rPr>
        <w:t>agosto</w:t>
      </w:r>
      <w:r w:rsidR="005D3D74"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de dos mil dieci</w:t>
      </w:r>
      <w:r w:rsidR="00A1324D" w:rsidRPr="00A70646">
        <w:rPr>
          <w:rFonts w:ascii="Palatino Linotype" w:hAnsi="Palatino Linotype" w:cs="Arial"/>
          <w:sz w:val="22"/>
          <w:szCs w:val="22"/>
          <w:lang w:val="es-ES_tradnl"/>
        </w:rPr>
        <w:t>ocho</w:t>
      </w:r>
      <w:r w:rsidRPr="00A70646">
        <w:rPr>
          <w:rFonts w:ascii="Palatino Linotype" w:hAnsi="Palatino Linotype" w:cs="Arial"/>
          <w:sz w:val="22"/>
          <w:szCs w:val="22"/>
          <w:lang w:val="es-ES_tradnl"/>
        </w:rPr>
        <w:t xml:space="preserve">, emitida en </w:t>
      </w:r>
      <w:r w:rsidR="00E15875" w:rsidRPr="00A70646">
        <w:rPr>
          <w:rFonts w:ascii="Palatino Linotype" w:hAnsi="Palatino Linotype" w:cs="Arial"/>
          <w:sz w:val="22"/>
          <w:szCs w:val="22"/>
          <w:lang w:val="es-ES_tradnl"/>
        </w:rPr>
        <w:t>los</w:t>
      </w:r>
      <w:r w:rsidRPr="00A70646">
        <w:rPr>
          <w:rFonts w:ascii="Palatino Linotype" w:hAnsi="Palatino Linotype" w:cs="Arial"/>
          <w:sz w:val="22"/>
          <w:szCs w:val="22"/>
          <w:lang w:val="es-ES_tradnl"/>
        </w:rPr>
        <w:t xml:space="preserve"> recurso</w:t>
      </w:r>
      <w:r w:rsidR="00E15875" w:rsidRPr="00A70646">
        <w:rPr>
          <w:rFonts w:ascii="Palatino Linotype" w:hAnsi="Palatino Linotype" w:cs="Arial"/>
          <w:sz w:val="22"/>
          <w:szCs w:val="22"/>
          <w:lang w:val="es-ES_tradnl"/>
        </w:rPr>
        <w:t>s</w:t>
      </w:r>
      <w:r w:rsidRPr="00A70646">
        <w:rPr>
          <w:rFonts w:ascii="Palatino Linotype" w:hAnsi="Palatino Linotype" w:cs="Arial"/>
          <w:sz w:val="22"/>
          <w:szCs w:val="22"/>
          <w:lang w:val="es-ES_tradnl"/>
        </w:rPr>
        <w:t xml:space="preserve"> de revisión </w:t>
      </w:r>
      <w:r w:rsidR="007203B0" w:rsidRPr="00A70646">
        <w:rPr>
          <w:rFonts w:ascii="Palatino Linotype" w:hAnsi="Palatino Linotype"/>
          <w:sz w:val="22"/>
          <w:szCs w:val="22"/>
        </w:rPr>
        <w:t>02157/INFOEM/IP/RR/2018, 02158/INFOEM/IP/RR/20</w:t>
      </w:r>
      <w:r w:rsidR="00FB7D0A">
        <w:rPr>
          <w:rFonts w:ascii="Palatino Linotype" w:hAnsi="Palatino Linotype"/>
          <w:sz w:val="22"/>
          <w:szCs w:val="22"/>
        </w:rPr>
        <w:t>18</w:t>
      </w:r>
      <w:r w:rsidR="007203B0" w:rsidRPr="00A70646">
        <w:rPr>
          <w:rFonts w:ascii="Palatino Linotype" w:hAnsi="Palatino Linotype"/>
          <w:sz w:val="22"/>
          <w:szCs w:val="22"/>
        </w:rPr>
        <w:t xml:space="preserve">, 02159/INFOEM/IP/RR/2018, 02160/INFOEM/IP/RR/2018, 02161/INFOEM/IP/RR/2018, 02162/INFOEM/IP/RR/2018, 02163/INFOEM/IP/RR/2018, 02195/INFOEM/IP/RR/2018, </w:t>
      </w:r>
      <w:r w:rsidR="007203B0" w:rsidRPr="00A70646">
        <w:rPr>
          <w:rFonts w:ascii="Palatino Linotype" w:hAnsi="Palatino Linotype"/>
          <w:sz w:val="22"/>
          <w:szCs w:val="22"/>
        </w:rPr>
        <w:lastRenderedPageBreak/>
        <w:t>02196/INFOEM/IP/RR/2018, 02197/INFOEM/IP/RR/2018, 02198/INFOEM/IP/RR/2018, 02199/INFOEM/IP/RR/2018, 02200/INFOEM/IP/RR/2018, 02201/INFOEM/IP/RR/2018, 02218/INFOEM/IP/RR/2018, 02219/INFOEM/IP/RR/2018  y 02220/INFOEM/IP/RR/2018 acumulados</w:t>
      </w:r>
      <w:r w:rsidRPr="00A70646">
        <w:rPr>
          <w:rFonts w:ascii="Palatino Linotype" w:hAnsi="Palatino Linotype" w:cs="Arial"/>
          <w:sz w:val="22"/>
          <w:szCs w:val="22"/>
          <w:lang w:val="es-ES_tradnl"/>
        </w:rPr>
        <w:t>.</w:t>
      </w:r>
    </w:p>
    <w:p w:rsidR="007E1FF4" w:rsidRPr="00EC3A5E" w:rsidRDefault="004A09C8" w:rsidP="00B2731D">
      <w:pPr>
        <w:jc w:val="both"/>
        <w:rPr>
          <w:rFonts w:ascii="Palatino Linotype" w:hAnsi="Palatino Linotype"/>
        </w:rPr>
      </w:pPr>
      <w:r w:rsidRPr="00A70646">
        <w:rPr>
          <w:rFonts w:ascii="Palatino Linotype" w:hAnsi="Palatino Linotype" w:cs="Arial"/>
          <w:sz w:val="22"/>
          <w:szCs w:val="22"/>
          <w:lang w:val="es-ES_tradnl"/>
        </w:rPr>
        <w:t>YSM/LAGO</w:t>
      </w:r>
    </w:p>
    <w:sectPr w:rsidR="007E1FF4" w:rsidRPr="00EC3A5E" w:rsidSect="00E417E5">
      <w:headerReference w:type="default" r:id="rId36"/>
      <w:footerReference w:type="default" r:id="rId37"/>
      <w:headerReference w:type="first" r:id="rId38"/>
      <w:footerReference w:type="first" r:id="rId3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AF5" w:rsidRDefault="00F44AF5" w:rsidP="00C80F8C">
      <w:r>
        <w:separator/>
      </w:r>
    </w:p>
  </w:endnote>
  <w:endnote w:type="continuationSeparator" w:id="0">
    <w:p w:rsidR="00F44AF5" w:rsidRDefault="00F44AF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E2B" w:rsidRPr="00F12350" w:rsidRDefault="00490E2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603F">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603F">
      <w:rPr>
        <w:rFonts w:ascii="Palatino Linotype" w:hAnsi="Palatino Linotype" w:cs="Arial"/>
        <w:b/>
        <w:bCs/>
        <w:noProof/>
        <w:sz w:val="20"/>
        <w:szCs w:val="20"/>
      </w:rPr>
      <w:t>68</w:t>
    </w:r>
    <w:r w:rsidRPr="00F12350">
      <w:rPr>
        <w:rFonts w:ascii="Palatino Linotype" w:hAnsi="Palatino Linotype" w:cs="Arial"/>
        <w:b/>
        <w:bCs/>
        <w:sz w:val="20"/>
        <w:szCs w:val="20"/>
      </w:rPr>
      <w:fldChar w:fldCharType="end"/>
    </w:r>
  </w:p>
  <w:p w:rsidR="00490E2B" w:rsidRDefault="00490E2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E2B" w:rsidRPr="00F12350" w:rsidRDefault="00490E2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603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603F">
      <w:rPr>
        <w:rFonts w:ascii="Palatino Linotype" w:hAnsi="Palatino Linotype" w:cs="Arial"/>
        <w:b/>
        <w:bCs/>
        <w:noProof/>
        <w:sz w:val="20"/>
        <w:szCs w:val="20"/>
      </w:rPr>
      <w:t>68</w:t>
    </w:r>
    <w:r w:rsidRPr="00F12350">
      <w:rPr>
        <w:rFonts w:ascii="Palatino Linotype" w:hAnsi="Palatino Linotype" w:cs="Arial"/>
        <w:b/>
        <w:bCs/>
        <w:sz w:val="20"/>
        <w:szCs w:val="20"/>
      </w:rPr>
      <w:fldChar w:fldCharType="end"/>
    </w:r>
  </w:p>
  <w:p w:rsidR="00490E2B" w:rsidRDefault="00490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AF5" w:rsidRDefault="00F44AF5" w:rsidP="00C80F8C">
      <w:r>
        <w:separator/>
      </w:r>
    </w:p>
  </w:footnote>
  <w:footnote w:type="continuationSeparator" w:id="0">
    <w:p w:rsidR="00F44AF5" w:rsidRDefault="00F44AF5" w:rsidP="00C80F8C">
      <w:r>
        <w:continuationSeparator/>
      </w:r>
    </w:p>
  </w:footnote>
  <w:footnote w:id="1">
    <w:p w:rsidR="00490E2B" w:rsidRPr="00290A3B" w:rsidRDefault="00490E2B" w:rsidP="00DC7D06">
      <w:pPr>
        <w:pStyle w:val="Textonotapie"/>
        <w:spacing w:before="60" w:after="60"/>
        <w:rPr>
          <w:rFonts w:ascii="Palatino Linotype" w:hAnsi="Palatino Linotype"/>
          <w:sz w:val="16"/>
          <w:szCs w:val="16"/>
        </w:rPr>
      </w:pPr>
      <w:r>
        <w:rPr>
          <w:rStyle w:val="Refdenotaalpie"/>
        </w:rPr>
        <w:footnoteRef/>
      </w:r>
      <w:r>
        <w:t xml:space="preserve"> </w:t>
      </w:r>
      <w:r w:rsidRPr="00290A3B">
        <w:rPr>
          <w:rFonts w:ascii="Palatino Linotype" w:hAnsi="Palatino Linotype"/>
          <w:b/>
          <w:sz w:val="16"/>
          <w:szCs w:val="16"/>
        </w:rPr>
        <w:t xml:space="preserve">Artículo 179. </w:t>
      </w:r>
      <w:r w:rsidRPr="00290A3B">
        <w:rPr>
          <w:rFonts w:ascii="Palatino Linotype" w:hAnsi="Palatino Linotype"/>
          <w:b/>
          <w:sz w:val="16"/>
          <w:szCs w:val="16"/>
          <w:u w:val="single"/>
        </w:rPr>
        <w:t>El recurso de revisión</w:t>
      </w:r>
      <w:r w:rsidRPr="00290A3B">
        <w:rPr>
          <w:rFonts w:ascii="Palatino Linotype" w:hAnsi="Palatino Linotype"/>
          <w:b/>
          <w:sz w:val="16"/>
          <w:szCs w:val="16"/>
        </w:rPr>
        <w:t xml:space="preserve"> </w:t>
      </w:r>
      <w:r w:rsidRPr="00290A3B">
        <w:rPr>
          <w:rFonts w:ascii="Palatino Linotype" w:hAnsi="Palatino Linotype"/>
          <w:sz w:val="16"/>
          <w:szCs w:val="16"/>
        </w:rPr>
        <w:t xml:space="preserve">es un medio de protección que la Ley otorga a los particulares, para hacer valer su derecho de acceso a la información pública, y </w:t>
      </w:r>
      <w:r w:rsidRPr="00290A3B">
        <w:rPr>
          <w:rFonts w:ascii="Palatino Linotype" w:hAnsi="Palatino Linotype"/>
          <w:b/>
          <w:sz w:val="16"/>
          <w:szCs w:val="16"/>
          <w:u w:val="single"/>
        </w:rPr>
        <w:t>procederá en contra de las siguientes causas</w:t>
      </w:r>
      <w:r w:rsidRPr="00290A3B">
        <w:rPr>
          <w:rFonts w:ascii="Palatino Linotype" w:hAnsi="Palatino Linotype"/>
          <w:sz w:val="16"/>
          <w:szCs w:val="16"/>
        </w:rPr>
        <w:t xml:space="preserve">: </w:t>
      </w:r>
    </w:p>
    <w:p w:rsidR="00490E2B" w:rsidRPr="00290A3B" w:rsidRDefault="00490E2B" w:rsidP="00DC7D06">
      <w:pPr>
        <w:pStyle w:val="Textonotapie"/>
        <w:spacing w:before="60" w:after="60"/>
        <w:rPr>
          <w:rFonts w:ascii="Palatino Linotype" w:hAnsi="Palatino Linotype"/>
          <w:sz w:val="16"/>
          <w:szCs w:val="16"/>
        </w:rPr>
      </w:pPr>
      <w:r>
        <w:rPr>
          <w:rFonts w:ascii="Palatino Linotype" w:hAnsi="Palatino Linotype"/>
          <w:sz w:val="16"/>
          <w:szCs w:val="16"/>
        </w:rPr>
        <w:t>[…]</w:t>
      </w:r>
    </w:p>
    <w:p w:rsidR="00490E2B" w:rsidRPr="00290A3B" w:rsidRDefault="00490E2B" w:rsidP="00DC7D06">
      <w:pPr>
        <w:pStyle w:val="Textonotapie"/>
        <w:spacing w:before="60" w:after="60"/>
        <w:rPr>
          <w:rFonts w:ascii="Palatino Linotype" w:hAnsi="Palatino Linotype"/>
          <w:sz w:val="16"/>
          <w:szCs w:val="16"/>
        </w:rPr>
      </w:pPr>
      <w:r w:rsidRPr="00290A3B">
        <w:rPr>
          <w:rFonts w:ascii="Palatino Linotype" w:hAnsi="Palatino Linotype"/>
          <w:b/>
          <w:sz w:val="16"/>
          <w:szCs w:val="16"/>
        </w:rPr>
        <w:t xml:space="preserve">X. </w:t>
      </w:r>
      <w:r w:rsidRPr="00290A3B">
        <w:rPr>
          <w:rFonts w:ascii="Palatino Linotype" w:hAnsi="Palatino Linotype"/>
          <w:b/>
          <w:sz w:val="16"/>
          <w:szCs w:val="16"/>
          <w:u w:val="single"/>
        </w:rPr>
        <w:t>Los costos</w:t>
      </w:r>
      <w:r w:rsidRPr="00290A3B">
        <w:rPr>
          <w:rFonts w:ascii="Palatino Linotype" w:hAnsi="Palatino Linotype"/>
          <w:sz w:val="16"/>
          <w:szCs w:val="16"/>
        </w:rPr>
        <w:t xml:space="preserve"> o tiempos de </w:t>
      </w:r>
      <w:r w:rsidRPr="00290A3B">
        <w:rPr>
          <w:rFonts w:ascii="Palatino Linotype" w:hAnsi="Palatino Linotype"/>
          <w:b/>
          <w:sz w:val="16"/>
          <w:szCs w:val="16"/>
          <w:u w:val="single"/>
        </w:rPr>
        <w:t>entrega de la información</w:t>
      </w:r>
      <w:r w:rsidRPr="00290A3B">
        <w:rPr>
          <w:rFonts w:ascii="Palatino Linotype" w:hAnsi="Palatino Linotype"/>
          <w:sz w:val="16"/>
          <w:szCs w:val="16"/>
        </w:rPr>
        <w:t>;</w:t>
      </w:r>
    </w:p>
  </w:footnote>
  <w:footnote w:id="2">
    <w:p w:rsidR="00490E2B" w:rsidRPr="0020118B" w:rsidRDefault="00490E2B" w:rsidP="00DC7D06">
      <w:pPr>
        <w:pStyle w:val="Textonotapie"/>
        <w:spacing w:before="60" w:after="60"/>
        <w:jc w:val="both"/>
        <w:rPr>
          <w:rFonts w:ascii="Palatino Linotype" w:hAnsi="Palatino Linotype"/>
          <w:sz w:val="16"/>
          <w:szCs w:val="16"/>
        </w:rPr>
      </w:pPr>
      <w:r>
        <w:rPr>
          <w:rStyle w:val="Refdenotaalpie"/>
        </w:rPr>
        <w:footnoteRef/>
      </w:r>
      <w:r>
        <w:t xml:space="preserve"> </w:t>
      </w:r>
      <w:r w:rsidRPr="0020118B">
        <w:rPr>
          <w:rFonts w:ascii="Palatino Linotype" w:hAnsi="Palatino Linotype"/>
          <w:b/>
          <w:sz w:val="16"/>
          <w:szCs w:val="16"/>
        </w:rPr>
        <w:t xml:space="preserve">Noveno. </w:t>
      </w:r>
      <w:r w:rsidRPr="0020118B">
        <w:rPr>
          <w:rFonts w:ascii="Palatino Linotype" w:hAnsi="Palatino Linotype"/>
          <w:b/>
          <w:sz w:val="16"/>
          <w:szCs w:val="16"/>
          <w:u w:val="single"/>
        </w:rPr>
        <w:t>Las políticas de aplicabilidad de la información son las siguientes</w:t>
      </w:r>
      <w:r w:rsidRPr="0020118B">
        <w:rPr>
          <w:rFonts w:ascii="Palatino Linotype" w:hAnsi="Palatino Linotype"/>
          <w:sz w:val="16"/>
          <w:szCs w:val="16"/>
        </w:rPr>
        <w:t>:</w:t>
      </w:r>
    </w:p>
    <w:p w:rsidR="00490E2B" w:rsidRPr="0020118B" w:rsidRDefault="00490E2B" w:rsidP="00DC7D06">
      <w:pPr>
        <w:pStyle w:val="Textonotapie"/>
        <w:spacing w:before="60" w:after="60"/>
        <w:jc w:val="both"/>
        <w:rPr>
          <w:rFonts w:ascii="Palatino Linotype" w:hAnsi="Palatino Linotype"/>
          <w:sz w:val="16"/>
          <w:szCs w:val="16"/>
        </w:rPr>
      </w:pPr>
      <w:r>
        <w:rPr>
          <w:rFonts w:ascii="Palatino Linotype" w:hAnsi="Palatino Linotype"/>
          <w:sz w:val="16"/>
          <w:szCs w:val="16"/>
        </w:rPr>
        <w:t>[…]</w:t>
      </w:r>
    </w:p>
    <w:p w:rsidR="00490E2B" w:rsidRPr="0020118B" w:rsidRDefault="00490E2B" w:rsidP="00DC7D06">
      <w:pPr>
        <w:pStyle w:val="Textonotapie"/>
        <w:spacing w:before="60" w:after="60"/>
        <w:jc w:val="both"/>
        <w:rPr>
          <w:rFonts w:ascii="Palatino Linotype" w:hAnsi="Palatino Linotype"/>
          <w:sz w:val="16"/>
          <w:szCs w:val="16"/>
        </w:rPr>
      </w:pPr>
      <w:r w:rsidRPr="0020118B">
        <w:rPr>
          <w:rFonts w:ascii="Palatino Linotype" w:hAnsi="Palatino Linotype"/>
          <w:b/>
          <w:sz w:val="16"/>
          <w:szCs w:val="16"/>
        </w:rPr>
        <w:t xml:space="preserve">III. </w:t>
      </w:r>
      <w:r w:rsidRPr="0020118B">
        <w:rPr>
          <w:rFonts w:ascii="Palatino Linotype" w:hAnsi="Palatino Linotype"/>
          <w:b/>
          <w:sz w:val="16"/>
          <w:szCs w:val="16"/>
          <w:u w:val="single"/>
        </w:rPr>
        <w:t>Los organismos garantes publicarán en su sección de Transparencia la Tabla de aplicabilidad de las Obligaciones de Transparencia comunes y específicas de todos los sujetos obligados que se incluyen en el padrón</w:t>
      </w:r>
      <w:r w:rsidRPr="0020118B">
        <w:rPr>
          <w:rFonts w:ascii="Palatino Linotype" w:hAnsi="Palatino Linotype"/>
          <w:sz w:val="16"/>
          <w:szCs w:val="16"/>
        </w:rPr>
        <w:t xml:space="preserve"> federal y </w:t>
      </w:r>
      <w:r w:rsidRPr="0020118B">
        <w:rPr>
          <w:rFonts w:ascii="Palatino Linotype" w:hAnsi="Palatino Linotype"/>
          <w:b/>
          <w:sz w:val="16"/>
          <w:szCs w:val="16"/>
          <w:u w:val="single"/>
        </w:rPr>
        <w:t>de la Entidad Federativa que les corresponda</w:t>
      </w:r>
      <w:r w:rsidRPr="0020118B">
        <w:rPr>
          <w:rFonts w:ascii="Palatino Linotype" w:hAnsi="Palatino Linotype"/>
          <w:sz w:val="16"/>
          <w:szCs w:val="16"/>
        </w:rPr>
        <w:t xml:space="preserve">. Por otra parte, </w:t>
      </w:r>
      <w:r w:rsidRPr="0020118B">
        <w:rPr>
          <w:rFonts w:ascii="Palatino Linotype" w:hAnsi="Palatino Linotype"/>
          <w:b/>
          <w:sz w:val="16"/>
          <w:szCs w:val="16"/>
          <w:u w:val="single"/>
        </w:rPr>
        <w:t>los sujetos obligados publicarán la Tabla de aplicabilidad de las Obligaciones de Transparencia comunes y específicas que les corresponda individualmente</w:t>
      </w:r>
      <w:r w:rsidRPr="0020118B">
        <w:rPr>
          <w:rFonts w:ascii="Palatino Linotype" w:hAnsi="Palatino Linotype"/>
          <w:sz w:val="16"/>
          <w:szCs w:val="16"/>
        </w:rPr>
        <w:t>, la cual deberá ser verificada y aprobada por el organismo garante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E2B" w:rsidRDefault="00490E2B" w:rsidP="006F30F8">
    <w:pPr>
      <w:pStyle w:val="Encabezado"/>
      <w:tabs>
        <w:tab w:val="clear" w:pos="4252"/>
        <w:tab w:val="clear" w:pos="8504"/>
        <w:tab w:val="left" w:pos="2326"/>
      </w:tabs>
    </w:pPr>
    <w:r>
      <w:t xml:space="preserve">                  </w:t>
    </w:r>
  </w:p>
  <w:tbl>
    <w:tblPr>
      <w:tblW w:w="6237" w:type="dxa"/>
      <w:tblInd w:w="2977" w:type="dxa"/>
      <w:tblLayout w:type="fixed"/>
      <w:tblLook w:val="04A0" w:firstRow="1" w:lastRow="0" w:firstColumn="1" w:lastColumn="0" w:noHBand="0" w:noVBand="1"/>
    </w:tblPr>
    <w:tblGrid>
      <w:gridCol w:w="2552"/>
      <w:gridCol w:w="3685"/>
    </w:tblGrid>
    <w:tr w:rsidR="00490E2B" w:rsidRPr="005A5E02" w:rsidTr="005F64D9">
      <w:tc>
        <w:tcPr>
          <w:tcW w:w="2552" w:type="dxa"/>
          <w:shd w:val="clear" w:color="auto" w:fill="auto"/>
          <w:vAlign w:val="center"/>
        </w:tcPr>
        <w:p w:rsidR="00490E2B" w:rsidRPr="005A5E02" w:rsidRDefault="00490E2B"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490E2B" w:rsidRPr="005A5E02" w:rsidRDefault="00490E2B" w:rsidP="00C6590D">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2157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490E2B" w:rsidRPr="005A5E02" w:rsidTr="005F64D9">
      <w:trPr>
        <w:trHeight w:val="228"/>
      </w:trPr>
      <w:tc>
        <w:tcPr>
          <w:tcW w:w="2552" w:type="dxa"/>
          <w:shd w:val="clear" w:color="auto" w:fill="auto"/>
          <w:vAlign w:val="center"/>
        </w:tcPr>
        <w:p w:rsidR="00490E2B" w:rsidRPr="005A5E02" w:rsidRDefault="00490E2B"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490E2B" w:rsidRPr="00927A01" w:rsidRDefault="00490E2B" w:rsidP="00B71C13">
          <w:pPr>
            <w:jc w:val="both"/>
            <w:rPr>
              <w:rFonts w:ascii="Palatino Linotype" w:hAnsi="Palatino Linotype"/>
              <w:b/>
              <w:sz w:val="22"/>
              <w:szCs w:val="22"/>
              <w:lang w:val="es-ES_tradnl"/>
            </w:rPr>
          </w:pPr>
          <w:r w:rsidRPr="00C6590D">
            <w:rPr>
              <w:rFonts w:ascii="Palatino Linotype" w:hAnsi="Palatino Linotype"/>
              <w:b/>
              <w:sz w:val="22"/>
              <w:szCs w:val="22"/>
              <w:lang w:val="es-ES_tradnl"/>
            </w:rPr>
            <w:t>Universidad Politécnica del Valle de Toluca</w:t>
          </w:r>
        </w:p>
      </w:tc>
    </w:tr>
    <w:tr w:rsidR="00490E2B" w:rsidRPr="005A5E02" w:rsidTr="005F64D9">
      <w:tc>
        <w:tcPr>
          <w:tcW w:w="2552" w:type="dxa"/>
          <w:shd w:val="clear" w:color="auto" w:fill="auto"/>
          <w:vAlign w:val="center"/>
        </w:tcPr>
        <w:p w:rsidR="00490E2B" w:rsidRPr="005A5E02" w:rsidRDefault="00490E2B"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490E2B" w:rsidRPr="005A5E02" w:rsidRDefault="00490E2B"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90E2B" w:rsidRDefault="00490E2B"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490E2B" w:rsidRPr="005A5E02" w:rsidTr="00363FB7">
      <w:tc>
        <w:tcPr>
          <w:tcW w:w="2552" w:type="dxa"/>
          <w:shd w:val="clear" w:color="auto" w:fill="auto"/>
          <w:vAlign w:val="center"/>
        </w:tcPr>
        <w:p w:rsidR="00490E2B" w:rsidRPr="005A5E02" w:rsidRDefault="00490E2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5" w:type="dxa"/>
          <w:shd w:val="clear" w:color="auto" w:fill="auto"/>
          <w:vAlign w:val="center"/>
        </w:tcPr>
        <w:p w:rsidR="00490E2B" w:rsidRDefault="00490E2B" w:rsidP="006A7D6D">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2157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p w:rsidR="00490E2B" w:rsidRPr="005A5E02" w:rsidRDefault="00490E2B" w:rsidP="00B45F9B">
          <w:pPr>
            <w:rPr>
              <w:rFonts w:ascii="Palatino Linotype" w:hAnsi="Palatino Linotype"/>
              <w:b/>
              <w:sz w:val="22"/>
              <w:szCs w:val="22"/>
              <w:lang w:val="es-ES_tradnl"/>
            </w:rPr>
          </w:pPr>
          <w:r>
            <w:rPr>
              <w:rFonts w:ascii="Palatino Linotype" w:hAnsi="Palatino Linotype"/>
              <w:b/>
              <w:sz w:val="22"/>
              <w:szCs w:val="22"/>
              <w:lang w:val="es-ES_tradnl"/>
            </w:rPr>
            <w:t>y acumulados.</w:t>
          </w:r>
        </w:p>
      </w:tc>
    </w:tr>
    <w:tr w:rsidR="00490E2B" w:rsidRPr="005A5E02" w:rsidTr="00363FB7">
      <w:tc>
        <w:tcPr>
          <w:tcW w:w="2552" w:type="dxa"/>
          <w:shd w:val="clear" w:color="auto" w:fill="auto"/>
          <w:vAlign w:val="center"/>
        </w:tcPr>
        <w:p w:rsidR="00490E2B" w:rsidRPr="005A5E02" w:rsidRDefault="00490E2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490E2B" w:rsidRPr="00927A01" w:rsidRDefault="0078603F" w:rsidP="00490E2B">
          <w:pPr>
            <w:rPr>
              <w:rFonts w:ascii="Palatino Linotype" w:hAnsi="Palatino Linotype"/>
              <w:b/>
              <w:sz w:val="22"/>
              <w:szCs w:val="22"/>
              <w:lang w:val="es-ES_tradnl"/>
            </w:rPr>
          </w:pPr>
          <w:r>
            <w:rPr>
              <w:rFonts w:ascii="Palatino Linotype" w:hAnsi="Palatino Linotype"/>
              <w:b/>
              <w:sz w:val="22"/>
              <w:szCs w:val="22"/>
              <w:lang w:val="es-ES_tradnl"/>
            </w:rPr>
            <w:t>Xx</w:t>
          </w:r>
          <w:r w:rsidR="00490E2B">
            <w:rPr>
              <w:rFonts w:ascii="Palatino Linotype" w:hAnsi="Palatino Linotype"/>
              <w:b/>
              <w:sz w:val="22"/>
              <w:szCs w:val="22"/>
              <w:lang w:val="es-ES_tradnl"/>
            </w:rPr>
            <w:t>x Xxxxxx Xxxxxx</w:t>
          </w:r>
        </w:p>
      </w:tc>
    </w:tr>
    <w:tr w:rsidR="00490E2B" w:rsidRPr="005A5E02" w:rsidTr="00363FB7">
      <w:trPr>
        <w:trHeight w:val="228"/>
      </w:trPr>
      <w:tc>
        <w:tcPr>
          <w:tcW w:w="2552" w:type="dxa"/>
          <w:shd w:val="clear" w:color="auto" w:fill="auto"/>
          <w:vAlign w:val="center"/>
        </w:tcPr>
        <w:p w:rsidR="00490E2B" w:rsidRPr="005A5E02" w:rsidRDefault="00490E2B"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490E2B" w:rsidRPr="00927A01" w:rsidRDefault="00490E2B" w:rsidP="006B7082">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490E2B" w:rsidRPr="005A5E02" w:rsidTr="00363FB7">
      <w:tc>
        <w:tcPr>
          <w:tcW w:w="2552" w:type="dxa"/>
          <w:shd w:val="clear" w:color="auto" w:fill="auto"/>
          <w:vAlign w:val="center"/>
        </w:tcPr>
        <w:p w:rsidR="00490E2B" w:rsidRPr="005A5E02" w:rsidRDefault="00490E2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490E2B" w:rsidRPr="005A5E02" w:rsidRDefault="00490E2B"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90E2B" w:rsidRDefault="00490E2B">
    <w:pPr>
      <w:pStyle w:val="Encabezado"/>
    </w:pPr>
  </w:p>
  <w:p w:rsidR="00490E2B" w:rsidRDefault="00490E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15:restartNumberingAfterBreak="0">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1"/>
  </w:num>
  <w:num w:numId="11">
    <w:abstractNumId w:val="6"/>
  </w:num>
  <w:num w:numId="12">
    <w:abstractNumId w:val="9"/>
  </w:num>
  <w:num w:numId="13">
    <w:abstractNumId w:val="5"/>
  </w:num>
  <w:num w:numId="1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102BF"/>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30168"/>
    <w:rsid w:val="000303DA"/>
    <w:rsid w:val="00031C69"/>
    <w:rsid w:val="00031FB6"/>
    <w:rsid w:val="0003204F"/>
    <w:rsid w:val="00034A1D"/>
    <w:rsid w:val="0003597A"/>
    <w:rsid w:val="00035EA0"/>
    <w:rsid w:val="0003681E"/>
    <w:rsid w:val="000374D7"/>
    <w:rsid w:val="0004056B"/>
    <w:rsid w:val="00041661"/>
    <w:rsid w:val="0004257A"/>
    <w:rsid w:val="00042EAD"/>
    <w:rsid w:val="000470FE"/>
    <w:rsid w:val="00047E4B"/>
    <w:rsid w:val="0005040C"/>
    <w:rsid w:val="00050BE1"/>
    <w:rsid w:val="000528B6"/>
    <w:rsid w:val="000543DA"/>
    <w:rsid w:val="000554B4"/>
    <w:rsid w:val="00057B34"/>
    <w:rsid w:val="0006124E"/>
    <w:rsid w:val="000623F4"/>
    <w:rsid w:val="00062A6B"/>
    <w:rsid w:val="00063D80"/>
    <w:rsid w:val="00063DD3"/>
    <w:rsid w:val="000650FA"/>
    <w:rsid w:val="000675B0"/>
    <w:rsid w:val="00067BB2"/>
    <w:rsid w:val="00067F97"/>
    <w:rsid w:val="0007052D"/>
    <w:rsid w:val="0007434D"/>
    <w:rsid w:val="00074E94"/>
    <w:rsid w:val="00076612"/>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B0BC0"/>
    <w:rsid w:val="000B34A2"/>
    <w:rsid w:val="000B399A"/>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F5D"/>
    <w:rsid w:val="000F02CB"/>
    <w:rsid w:val="000F0FF5"/>
    <w:rsid w:val="000F32FD"/>
    <w:rsid w:val="000F3671"/>
    <w:rsid w:val="000F38ED"/>
    <w:rsid w:val="000F3B3D"/>
    <w:rsid w:val="000F4A5F"/>
    <w:rsid w:val="00101EA3"/>
    <w:rsid w:val="001066EC"/>
    <w:rsid w:val="001079F2"/>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5054"/>
    <w:rsid w:val="0014029E"/>
    <w:rsid w:val="0014047A"/>
    <w:rsid w:val="00142628"/>
    <w:rsid w:val="00142A9F"/>
    <w:rsid w:val="00143398"/>
    <w:rsid w:val="00144BDA"/>
    <w:rsid w:val="00145229"/>
    <w:rsid w:val="001452F8"/>
    <w:rsid w:val="001464EC"/>
    <w:rsid w:val="001469DE"/>
    <w:rsid w:val="00147FF3"/>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4630"/>
    <w:rsid w:val="001773A7"/>
    <w:rsid w:val="001811B7"/>
    <w:rsid w:val="001816B5"/>
    <w:rsid w:val="001824E9"/>
    <w:rsid w:val="00184220"/>
    <w:rsid w:val="0018436E"/>
    <w:rsid w:val="001846DC"/>
    <w:rsid w:val="00184A07"/>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B012F"/>
    <w:rsid w:val="001B0139"/>
    <w:rsid w:val="001B205E"/>
    <w:rsid w:val="001B2152"/>
    <w:rsid w:val="001B2FB5"/>
    <w:rsid w:val="001B580C"/>
    <w:rsid w:val="001B5D20"/>
    <w:rsid w:val="001C0E91"/>
    <w:rsid w:val="001C27D1"/>
    <w:rsid w:val="001C3107"/>
    <w:rsid w:val="001C352E"/>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AB"/>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314A5"/>
    <w:rsid w:val="0023271C"/>
    <w:rsid w:val="002336C9"/>
    <w:rsid w:val="002374FD"/>
    <w:rsid w:val="00240E28"/>
    <w:rsid w:val="00241773"/>
    <w:rsid w:val="00241964"/>
    <w:rsid w:val="00242306"/>
    <w:rsid w:val="002434FE"/>
    <w:rsid w:val="0024350E"/>
    <w:rsid w:val="00243685"/>
    <w:rsid w:val="002438C0"/>
    <w:rsid w:val="00244A1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32D5"/>
    <w:rsid w:val="00283DC4"/>
    <w:rsid w:val="00285AAA"/>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371E"/>
    <w:rsid w:val="002D7413"/>
    <w:rsid w:val="002E1174"/>
    <w:rsid w:val="002E1E76"/>
    <w:rsid w:val="002E5760"/>
    <w:rsid w:val="002E5F1C"/>
    <w:rsid w:val="002F2B5F"/>
    <w:rsid w:val="002F3DA8"/>
    <w:rsid w:val="002F43A9"/>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314E1"/>
    <w:rsid w:val="003324B9"/>
    <w:rsid w:val="00332543"/>
    <w:rsid w:val="003329E7"/>
    <w:rsid w:val="00332DB4"/>
    <w:rsid w:val="0033349E"/>
    <w:rsid w:val="00335314"/>
    <w:rsid w:val="00336D3A"/>
    <w:rsid w:val="00337111"/>
    <w:rsid w:val="00337AE2"/>
    <w:rsid w:val="00337E62"/>
    <w:rsid w:val="00340794"/>
    <w:rsid w:val="003435F5"/>
    <w:rsid w:val="003451BB"/>
    <w:rsid w:val="00345760"/>
    <w:rsid w:val="003468B6"/>
    <w:rsid w:val="00347BEE"/>
    <w:rsid w:val="00352216"/>
    <w:rsid w:val="003523D5"/>
    <w:rsid w:val="00352920"/>
    <w:rsid w:val="00353360"/>
    <w:rsid w:val="0035351D"/>
    <w:rsid w:val="003538C9"/>
    <w:rsid w:val="00353AB5"/>
    <w:rsid w:val="00353F0D"/>
    <w:rsid w:val="00354DAD"/>
    <w:rsid w:val="00356016"/>
    <w:rsid w:val="00356E6C"/>
    <w:rsid w:val="00356EDD"/>
    <w:rsid w:val="00357F86"/>
    <w:rsid w:val="0036055A"/>
    <w:rsid w:val="00361698"/>
    <w:rsid w:val="00363FB7"/>
    <w:rsid w:val="003651F6"/>
    <w:rsid w:val="003654F3"/>
    <w:rsid w:val="00366DB8"/>
    <w:rsid w:val="00366F19"/>
    <w:rsid w:val="00367AAD"/>
    <w:rsid w:val="0037054A"/>
    <w:rsid w:val="00370BE7"/>
    <w:rsid w:val="00372337"/>
    <w:rsid w:val="00372C99"/>
    <w:rsid w:val="00372D65"/>
    <w:rsid w:val="00372EA6"/>
    <w:rsid w:val="00374F14"/>
    <w:rsid w:val="00374F45"/>
    <w:rsid w:val="00375E31"/>
    <w:rsid w:val="00376073"/>
    <w:rsid w:val="003803FB"/>
    <w:rsid w:val="00380BAD"/>
    <w:rsid w:val="00381247"/>
    <w:rsid w:val="00382029"/>
    <w:rsid w:val="003821CD"/>
    <w:rsid w:val="00382794"/>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46D"/>
    <w:rsid w:val="003A5A29"/>
    <w:rsid w:val="003B2036"/>
    <w:rsid w:val="003B3BB0"/>
    <w:rsid w:val="003B3CB5"/>
    <w:rsid w:val="003B573B"/>
    <w:rsid w:val="003B7D7F"/>
    <w:rsid w:val="003C2027"/>
    <w:rsid w:val="003C25A2"/>
    <w:rsid w:val="003C2683"/>
    <w:rsid w:val="003C3833"/>
    <w:rsid w:val="003C7C30"/>
    <w:rsid w:val="003D1B5F"/>
    <w:rsid w:val="003D2654"/>
    <w:rsid w:val="003D2A5E"/>
    <w:rsid w:val="003D2D3F"/>
    <w:rsid w:val="003D4287"/>
    <w:rsid w:val="003D4BE8"/>
    <w:rsid w:val="003D4EE5"/>
    <w:rsid w:val="003D5EFE"/>
    <w:rsid w:val="003D69C6"/>
    <w:rsid w:val="003D6C68"/>
    <w:rsid w:val="003D6F07"/>
    <w:rsid w:val="003D7580"/>
    <w:rsid w:val="003D7717"/>
    <w:rsid w:val="003E2A69"/>
    <w:rsid w:val="003E4D59"/>
    <w:rsid w:val="003E5663"/>
    <w:rsid w:val="003E69C5"/>
    <w:rsid w:val="003F059F"/>
    <w:rsid w:val="003F2E78"/>
    <w:rsid w:val="003F2F40"/>
    <w:rsid w:val="003F4693"/>
    <w:rsid w:val="003F5030"/>
    <w:rsid w:val="003F64A3"/>
    <w:rsid w:val="003F6ED1"/>
    <w:rsid w:val="0040006B"/>
    <w:rsid w:val="00402840"/>
    <w:rsid w:val="0040295D"/>
    <w:rsid w:val="00406C92"/>
    <w:rsid w:val="00410F2A"/>
    <w:rsid w:val="00415940"/>
    <w:rsid w:val="00415E93"/>
    <w:rsid w:val="0041782E"/>
    <w:rsid w:val="0042416A"/>
    <w:rsid w:val="0042529F"/>
    <w:rsid w:val="00427913"/>
    <w:rsid w:val="0043072B"/>
    <w:rsid w:val="00431692"/>
    <w:rsid w:val="00432923"/>
    <w:rsid w:val="00432FB3"/>
    <w:rsid w:val="004330A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1D44"/>
    <w:rsid w:val="00453310"/>
    <w:rsid w:val="0045562A"/>
    <w:rsid w:val="004556C5"/>
    <w:rsid w:val="00456A96"/>
    <w:rsid w:val="004615E4"/>
    <w:rsid w:val="004628AC"/>
    <w:rsid w:val="00463390"/>
    <w:rsid w:val="00464B80"/>
    <w:rsid w:val="00470D81"/>
    <w:rsid w:val="0047181A"/>
    <w:rsid w:val="00475C99"/>
    <w:rsid w:val="0047646D"/>
    <w:rsid w:val="0048151C"/>
    <w:rsid w:val="00481717"/>
    <w:rsid w:val="00483467"/>
    <w:rsid w:val="00483D64"/>
    <w:rsid w:val="0048428C"/>
    <w:rsid w:val="00484973"/>
    <w:rsid w:val="0048543D"/>
    <w:rsid w:val="004859C7"/>
    <w:rsid w:val="00487321"/>
    <w:rsid w:val="004877F2"/>
    <w:rsid w:val="00487AE8"/>
    <w:rsid w:val="00490E2B"/>
    <w:rsid w:val="00491251"/>
    <w:rsid w:val="00491EA0"/>
    <w:rsid w:val="0049280E"/>
    <w:rsid w:val="0049348D"/>
    <w:rsid w:val="00495DE1"/>
    <w:rsid w:val="004A09C8"/>
    <w:rsid w:val="004A0BAE"/>
    <w:rsid w:val="004A2224"/>
    <w:rsid w:val="004A2364"/>
    <w:rsid w:val="004A26E7"/>
    <w:rsid w:val="004A434C"/>
    <w:rsid w:val="004A4616"/>
    <w:rsid w:val="004A4702"/>
    <w:rsid w:val="004A6839"/>
    <w:rsid w:val="004B00AC"/>
    <w:rsid w:val="004B147F"/>
    <w:rsid w:val="004B179B"/>
    <w:rsid w:val="004B35B5"/>
    <w:rsid w:val="004B3F2C"/>
    <w:rsid w:val="004C09A0"/>
    <w:rsid w:val="004C0D99"/>
    <w:rsid w:val="004C32BD"/>
    <w:rsid w:val="004C6ACC"/>
    <w:rsid w:val="004C7BC8"/>
    <w:rsid w:val="004D0A26"/>
    <w:rsid w:val="004D0EC5"/>
    <w:rsid w:val="004D3B41"/>
    <w:rsid w:val="004D3BCD"/>
    <w:rsid w:val="004D3F2D"/>
    <w:rsid w:val="004D5FB7"/>
    <w:rsid w:val="004D6DBA"/>
    <w:rsid w:val="004E0D48"/>
    <w:rsid w:val="004E1ECD"/>
    <w:rsid w:val="004E41D9"/>
    <w:rsid w:val="004E443E"/>
    <w:rsid w:val="004E5780"/>
    <w:rsid w:val="004E6262"/>
    <w:rsid w:val="004E698D"/>
    <w:rsid w:val="004E6B12"/>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6DB"/>
    <w:rsid w:val="0050666A"/>
    <w:rsid w:val="00510D55"/>
    <w:rsid w:val="005111F1"/>
    <w:rsid w:val="00512B66"/>
    <w:rsid w:val="00513BDB"/>
    <w:rsid w:val="00514690"/>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72D5"/>
    <w:rsid w:val="005473D5"/>
    <w:rsid w:val="005476AD"/>
    <w:rsid w:val="00550CDB"/>
    <w:rsid w:val="00551BCD"/>
    <w:rsid w:val="00552A5E"/>
    <w:rsid w:val="00553D90"/>
    <w:rsid w:val="0055521E"/>
    <w:rsid w:val="00555AD9"/>
    <w:rsid w:val="00555B0C"/>
    <w:rsid w:val="00555BCC"/>
    <w:rsid w:val="00555DFF"/>
    <w:rsid w:val="00557BD8"/>
    <w:rsid w:val="00557F8A"/>
    <w:rsid w:val="00560AE4"/>
    <w:rsid w:val="00560E5B"/>
    <w:rsid w:val="00565D59"/>
    <w:rsid w:val="005660BF"/>
    <w:rsid w:val="00566B08"/>
    <w:rsid w:val="00567ECC"/>
    <w:rsid w:val="0057230F"/>
    <w:rsid w:val="00573873"/>
    <w:rsid w:val="00574219"/>
    <w:rsid w:val="00575270"/>
    <w:rsid w:val="00577125"/>
    <w:rsid w:val="00577CE4"/>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AEA"/>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114FC"/>
    <w:rsid w:val="00614B47"/>
    <w:rsid w:val="0061649A"/>
    <w:rsid w:val="0061675B"/>
    <w:rsid w:val="00617B86"/>
    <w:rsid w:val="006212DE"/>
    <w:rsid w:val="006214AA"/>
    <w:rsid w:val="00621EEF"/>
    <w:rsid w:val="00621EF0"/>
    <w:rsid w:val="0062248A"/>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4351D"/>
    <w:rsid w:val="00643C40"/>
    <w:rsid w:val="00643CCD"/>
    <w:rsid w:val="00643FB6"/>
    <w:rsid w:val="0064410A"/>
    <w:rsid w:val="00644EE4"/>
    <w:rsid w:val="0064575E"/>
    <w:rsid w:val="00646353"/>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E6"/>
    <w:rsid w:val="00684829"/>
    <w:rsid w:val="006854D9"/>
    <w:rsid w:val="006879EA"/>
    <w:rsid w:val="00691991"/>
    <w:rsid w:val="0069478E"/>
    <w:rsid w:val="006951CD"/>
    <w:rsid w:val="0069752A"/>
    <w:rsid w:val="006977F5"/>
    <w:rsid w:val="006A13CF"/>
    <w:rsid w:val="006A24CC"/>
    <w:rsid w:val="006A4357"/>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389"/>
    <w:rsid w:val="006E6A8B"/>
    <w:rsid w:val="006F15AA"/>
    <w:rsid w:val="006F211D"/>
    <w:rsid w:val="006F30F8"/>
    <w:rsid w:val="006F59AC"/>
    <w:rsid w:val="006F5BB0"/>
    <w:rsid w:val="006F705B"/>
    <w:rsid w:val="006F7629"/>
    <w:rsid w:val="006F7DDC"/>
    <w:rsid w:val="00700459"/>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81F"/>
    <w:rsid w:val="00717A7B"/>
    <w:rsid w:val="00720150"/>
    <w:rsid w:val="007203B0"/>
    <w:rsid w:val="007210D1"/>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62047"/>
    <w:rsid w:val="00762C74"/>
    <w:rsid w:val="00762FD7"/>
    <w:rsid w:val="00763A7B"/>
    <w:rsid w:val="00763B89"/>
    <w:rsid w:val="00763F87"/>
    <w:rsid w:val="007654B9"/>
    <w:rsid w:val="00767C47"/>
    <w:rsid w:val="0077031C"/>
    <w:rsid w:val="00770958"/>
    <w:rsid w:val="00770A39"/>
    <w:rsid w:val="00771A90"/>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3F"/>
    <w:rsid w:val="007860F3"/>
    <w:rsid w:val="00786E23"/>
    <w:rsid w:val="00786E62"/>
    <w:rsid w:val="007879CE"/>
    <w:rsid w:val="00787B37"/>
    <w:rsid w:val="007902C4"/>
    <w:rsid w:val="007902D6"/>
    <w:rsid w:val="00791CE5"/>
    <w:rsid w:val="0079275A"/>
    <w:rsid w:val="0079339B"/>
    <w:rsid w:val="00793459"/>
    <w:rsid w:val="00793662"/>
    <w:rsid w:val="00794665"/>
    <w:rsid w:val="007947A9"/>
    <w:rsid w:val="00794BA6"/>
    <w:rsid w:val="00795A13"/>
    <w:rsid w:val="007A0350"/>
    <w:rsid w:val="007A0A39"/>
    <w:rsid w:val="007A1821"/>
    <w:rsid w:val="007A19AA"/>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EE3"/>
    <w:rsid w:val="007B7AE8"/>
    <w:rsid w:val="007B7F36"/>
    <w:rsid w:val="007C1115"/>
    <w:rsid w:val="007C28AA"/>
    <w:rsid w:val="007C3CF4"/>
    <w:rsid w:val="007C550C"/>
    <w:rsid w:val="007C6273"/>
    <w:rsid w:val="007C692C"/>
    <w:rsid w:val="007C6F72"/>
    <w:rsid w:val="007D02C1"/>
    <w:rsid w:val="007D0B00"/>
    <w:rsid w:val="007D437E"/>
    <w:rsid w:val="007D4E07"/>
    <w:rsid w:val="007D5397"/>
    <w:rsid w:val="007D56DD"/>
    <w:rsid w:val="007D5F4A"/>
    <w:rsid w:val="007D6E65"/>
    <w:rsid w:val="007E1A9F"/>
    <w:rsid w:val="007E1FF4"/>
    <w:rsid w:val="007E2655"/>
    <w:rsid w:val="007E4089"/>
    <w:rsid w:val="007E629D"/>
    <w:rsid w:val="007E64B1"/>
    <w:rsid w:val="007E79BE"/>
    <w:rsid w:val="007F3AF8"/>
    <w:rsid w:val="007F42AA"/>
    <w:rsid w:val="008005FD"/>
    <w:rsid w:val="00801EC4"/>
    <w:rsid w:val="00803B0F"/>
    <w:rsid w:val="008046B9"/>
    <w:rsid w:val="0080495F"/>
    <w:rsid w:val="00804B5A"/>
    <w:rsid w:val="00806AE3"/>
    <w:rsid w:val="0080707E"/>
    <w:rsid w:val="00810912"/>
    <w:rsid w:val="00811078"/>
    <w:rsid w:val="008110D0"/>
    <w:rsid w:val="00812F2E"/>
    <w:rsid w:val="00813621"/>
    <w:rsid w:val="00813BF9"/>
    <w:rsid w:val="00814136"/>
    <w:rsid w:val="00816204"/>
    <w:rsid w:val="00816858"/>
    <w:rsid w:val="00816BD1"/>
    <w:rsid w:val="0081756E"/>
    <w:rsid w:val="00817F34"/>
    <w:rsid w:val="00820B59"/>
    <w:rsid w:val="00824E7B"/>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AEE"/>
    <w:rsid w:val="008663D1"/>
    <w:rsid w:val="00866EE9"/>
    <w:rsid w:val="008671ED"/>
    <w:rsid w:val="00867D1F"/>
    <w:rsid w:val="008707F9"/>
    <w:rsid w:val="00870EDF"/>
    <w:rsid w:val="008718F3"/>
    <w:rsid w:val="00872BAD"/>
    <w:rsid w:val="0087719B"/>
    <w:rsid w:val="00877682"/>
    <w:rsid w:val="008778BE"/>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B90"/>
    <w:rsid w:val="008B1CDA"/>
    <w:rsid w:val="008B1D1E"/>
    <w:rsid w:val="008B29A1"/>
    <w:rsid w:val="008B29A3"/>
    <w:rsid w:val="008B4DF2"/>
    <w:rsid w:val="008B5C30"/>
    <w:rsid w:val="008B67C7"/>
    <w:rsid w:val="008B68F0"/>
    <w:rsid w:val="008B6FD0"/>
    <w:rsid w:val="008B77D3"/>
    <w:rsid w:val="008C07A9"/>
    <w:rsid w:val="008C1091"/>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579"/>
    <w:rsid w:val="00926B85"/>
    <w:rsid w:val="0092790B"/>
    <w:rsid w:val="009301DF"/>
    <w:rsid w:val="009311BD"/>
    <w:rsid w:val="00932BBD"/>
    <w:rsid w:val="009330F4"/>
    <w:rsid w:val="00934DF1"/>
    <w:rsid w:val="0093540B"/>
    <w:rsid w:val="009355D3"/>
    <w:rsid w:val="00937007"/>
    <w:rsid w:val="00940476"/>
    <w:rsid w:val="00940C2F"/>
    <w:rsid w:val="00942F93"/>
    <w:rsid w:val="00943B51"/>
    <w:rsid w:val="00944B64"/>
    <w:rsid w:val="00944EE8"/>
    <w:rsid w:val="0094743E"/>
    <w:rsid w:val="00950909"/>
    <w:rsid w:val="00952D91"/>
    <w:rsid w:val="00954E86"/>
    <w:rsid w:val="00957B81"/>
    <w:rsid w:val="00961185"/>
    <w:rsid w:val="00961D80"/>
    <w:rsid w:val="00962258"/>
    <w:rsid w:val="009626EB"/>
    <w:rsid w:val="00963A3E"/>
    <w:rsid w:val="0096507D"/>
    <w:rsid w:val="009653CE"/>
    <w:rsid w:val="00965F90"/>
    <w:rsid w:val="00967436"/>
    <w:rsid w:val="009678AC"/>
    <w:rsid w:val="00970E7D"/>
    <w:rsid w:val="009720D7"/>
    <w:rsid w:val="00972EDB"/>
    <w:rsid w:val="00973AB9"/>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3B86"/>
    <w:rsid w:val="009E4DF3"/>
    <w:rsid w:val="009E643E"/>
    <w:rsid w:val="009E6F25"/>
    <w:rsid w:val="009E7DBD"/>
    <w:rsid w:val="009F0022"/>
    <w:rsid w:val="009F01AC"/>
    <w:rsid w:val="009F0375"/>
    <w:rsid w:val="009F2924"/>
    <w:rsid w:val="009F6CC3"/>
    <w:rsid w:val="009F7604"/>
    <w:rsid w:val="00A0337F"/>
    <w:rsid w:val="00A03E24"/>
    <w:rsid w:val="00A04A2C"/>
    <w:rsid w:val="00A064FB"/>
    <w:rsid w:val="00A07874"/>
    <w:rsid w:val="00A1324D"/>
    <w:rsid w:val="00A1354C"/>
    <w:rsid w:val="00A13D91"/>
    <w:rsid w:val="00A16314"/>
    <w:rsid w:val="00A17DB0"/>
    <w:rsid w:val="00A21362"/>
    <w:rsid w:val="00A21B26"/>
    <w:rsid w:val="00A2541D"/>
    <w:rsid w:val="00A26A1A"/>
    <w:rsid w:val="00A26AEE"/>
    <w:rsid w:val="00A3114F"/>
    <w:rsid w:val="00A3139C"/>
    <w:rsid w:val="00A3255A"/>
    <w:rsid w:val="00A3265E"/>
    <w:rsid w:val="00A3331B"/>
    <w:rsid w:val="00A33506"/>
    <w:rsid w:val="00A350B3"/>
    <w:rsid w:val="00A4058D"/>
    <w:rsid w:val="00A410A6"/>
    <w:rsid w:val="00A45DAF"/>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70325"/>
    <w:rsid w:val="00A7052C"/>
    <w:rsid w:val="00A70646"/>
    <w:rsid w:val="00A71428"/>
    <w:rsid w:val="00A72DB1"/>
    <w:rsid w:val="00A73B31"/>
    <w:rsid w:val="00A73C5E"/>
    <w:rsid w:val="00A74E1E"/>
    <w:rsid w:val="00A74FA4"/>
    <w:rsid w:val="00A75128"/>
    <w:rsid w:val="00A759D1"/>
    <w:rsid w:val="00A7662D"/>
    <w:rsid w:val="00A77004"/>
    <w:rsid w:val="00A77610"/>
    <w:rsid w:val="00A800A4"/>
    <w:rsid w:val="00A80AE6"/>
    <w:rsid w:val="00A81140"/>
    <w:rsid w:val="00A81C6F"/>
    <w:rsid w:val="00A8328A"/>
    <w:rsid w:val="00A83B72"/>
    <w:rsid w:val="00A844E4"/>
    <w:rsid w:val="00A85E67"/>
    <w:rsid w:val="00A8676A"/>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57D1"/>
    <w:rsid w:val="00AD7325"/>
    <w:rsid w:val="00AE2370"/>
    <w:rsid w:val="00AE26E0"/>
    <w:rsid w:val="00AE3A3A"/>
    <w:rsid w:val="00AE41F3"/>
    <w:rsid w:val="00AE4D95"/>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2D7"/>
    <w:rsid w:val="00B677EE"/>
    <w:rsid w:val="00B67A13"/>
    <w:rsid w:val="00B701A2"/>
    <w:rsid w:val="00B70757"/>
    <w:rsid w:val="00B70933"/>
    <w:rsid w:val="00B71965"/>
    <w:rsid w:val="00B71C13"/>
    <w:rsid w:val="00B74BE8"/>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10A4"/>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49E6"/>
    <w:rsid w:val="00BD56BC"/>
    <w:rsid w:val="00BD58DA"/>
    <w:rsid w:val="00BD6086"/>
    <w:rsid w:val="00BD6BAE"/>
    <w:rsid w:val="00BD737A"/>
    <w:rsid w:val="00BD7483"/>
    <w:rsid w:val="00BD767C"/>
    <w:rsid w:val="00BE2364"/>
    <w:rsid w:val="00BE3D40"/>
    <w:rsid w:val="00BE4A2D"/>
    <w:rsid w:val="00BE5A67"/>
    <w:rsid w:val="00BE6418"/>
    <w:rsid w:val="00BE6815"/>
    <w:rsid w:val="00BE68D6"/>
    <w:rsid w:val="00BE7063"/>
    <w:rsid w:val="00BF2462"/>
    <w:rsid w:val="00BF4523"/>
    <w:rsid w:val="00BF4D96"/>
    <w:rsid w:val="00BF4F2D"/>
    <w:rsid w:val="00BF6B0F"/>
    <w:rsid w:val="00C024E4"/>
    <w:rsid w:val="00C028B1"/>
    <w:rsid w:val="00C02BF2"/>
    <w:rsid w:val="00C0481A"/>
    <w:rsid w:val="00C06FC6"/>
    <w:rsid w:val="00C123A8"/>
    <w:rsid w:val="00C12CB1"/>
    <w:rsid w:val="00C137AA"/>
    <w:rsid w:val="00C1475F"/>
    <w:rsid w:val="00C1479C"/>
    <w:rsid w:val="00C15CB6"/>
    <w:rsid w:val="00C15F11"/>
    <w:rsid w:val="00C165D1"/>
    <w:rsid w:val="00C179FE"/>
    <w:rsid w:val="00C20365"/>
    <w:rsid w:val="00C21EAE"/>
    <w:rsid w:val="00C22390"/>
    <w:rsid w:val="00C2287F"/>
    <w:rsid w:val="00C24A55"/>
    <w:rsid w:val="00C25359"/>
    <w:rsid w:val="00C25EED"/>
    <w:rsid w:val="00C26025"/>
    <w:rsid w:val="00C268CC"/>
    <w:rsid w:val="00C27D01"/>
    <w:rsid w:val="00C30087"/>
    <w:rsid w:val="00C355CD"/>
    <w:rsid w:val="00C360C6"/>
    <w:rsid w:val="00C36658"/>
    <w:rsid w:val="00C36B0F"/>
    <w:rsid w:val="00C37E07"/>
    <w:rsid w:val="00C40566"/>
    <w:rsid w:val="00C40DE5"/>
    <w:rsid w:val="00C43FD7"/>
    <w:rsid w:val="00C446BE"/>
    <w:rsid w:val="00C45FBC"/>
    <w:rsid w:val="00C4690D"/>
    <w:rsid w:val="00C47072"/>
    <w:rsid w:val="00C5026E"/>
    <w:rsid w:val="00C548E2"/>
    <w:rsid w:val="00C553A2"/>
    <w:rsid w:val="00C5670C"/>
    <w:rsid w:val="00C56BCB"/>
    <w:rsid w:val="00C571F1"/>
    <w:rsid w:val="00C5742D"/>
    <w:rsid w:val="00C60DD2"/>
    <w:rsid w:val="00C61E2A"/>
    <w:rsid w:val="00C65492"/>
    <w:rsid w:val="00C6590D"/>
    <w:rsid w:val="00C65F98"/>
    <w:rsid w:val="00C65FC8"/>
    <w:rsid w:val="00C66A96"/>
    <w:rsid w:val="00C66B65"/>
    <w:rsid w:val="00C6749F"/>
    <w:rsid w:val="00C710C2"/>
    <w:rsid w:val="00C713E4"/>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5DCB"/>
    <w:rsid w:val="00D3673A"/>
    <w:rsid w:val="00D3792E"/>
    <w:rsid w:val="00D40F3E"/>
    <w:rsid w:val="00D41B47"/>
    <w:rsid w:val="00D4228E"/>
    <w:rsid w:val="00D43180"/>
    <w:rsid w:val="00D433F1"/>
    <w:rsid w:val="00D461DA"/>
    <w:rsid w:val="00D519BE"/>
    <w:rsid w:val="00D53BBF"/>
    <w:rsid w:val="00D53C6D"/>
    <w:rsid w:val="00D53FA6"/>
    <w:rsid w:val="00D55350"/>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1B40"/>
    <w:rsid w:val="00D82F93"/>
    <w:rsid w:val="00D83EFB"/>
    <w:rsid w:val="00D843FE"/>
    <w:rsid w:val="00D8456D"/>
    <w:rsid w:val="00D8474B"/>
    <w:rsid w:val="00D85EC4"/>
    <w:rsid w:val="00D8755E"/>
    <w:rsid w:val="00D92515"/>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F7"/>
    <w:rsid w:val="00DB0D60"/>
    <w:rsid w:val="00DB0FCE"/>
    <w:rsid w:val="00DB28E9"/>
    <w:rsid w:val="00DB2AF8"/>
    <w:rsid w:val="00DB3F8E"/>
    <w:rsid w:val="00DB47B2"/>
    <w:rsid w:val="00DB4C8C"/>
    <w:rsid w:val="00DB5099"/>
    <w:rsid w:val="00DB66C0"/>
    <w:rsid w:val="00DB7B56"/>
    <w:rsid w:val="00DC0EA0"/>
    <w:rsid w:val="00DC104B"/>
    <w:rsid w:val="00DC1692"/>
    <w:rsid w:val="00DC21CF"/>
    <w:rsid w:val="00DC4820"/>
    <w:rsid w:val="00DC59E9"/>
    <w:rsid w:val="00DC7BD6"/>
    <w:rsid w:val="00DC7D06"/>
    <w:rsid w:val="00DC7F3D"/>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592F"/>
    <w:rsid w:val="00DF6505"/>
    <w:rsid w:val="00E00CB0"/>
    <w:rsid w:val="00E014FB"/>
    <w:rsid w:val="00E01F1B"/>
    <w:rsid w:val="00E02DD5"/>
    <w:rsid w:val="00E02F65"/>
    <w:rsid w:val="00E02F78"/>
    <w:rsid w:val="00E04425"/>
    <w:rsid w:val="00E04E3B"/>
    <w:rsid w:val="00E05427"/>
    <w:rsid w:val="00E07532"/>
    <w:rsid w:val="00E11466"/>
    <w:rsid w:val="00E12662"/>
    <w:rsid w:val="00E12DE7"/>
    <w:rsid w:val="00E142DE"/>
    <w:rsid w:val="00E15875"/>
    <w:rsid w:val="00E17DE6"/>
    <w:rsid w:val="00E2099F"/>
    <w:rsid w:val="00E20CC5"/>
    <w:rsid w:val="00E20D2E"/>
    <w:rsid w:val="00E214E4"/>
    <w:rsid w:val="00E21647"/>
    <w:rsid w:val="00E23014"/>
    <w:rsid w:val="00E2346D"/>
    <w:rsid w:val="00E23697"/>
    <w:rsid w:val="00E239A5"/>
    <w:rsid w:val="00E23E25"/>
    <w:rsid w:val="00E24BFE"/>
    <w:rsid w:val="00E258AE"/>
    <w:rsid w:val="00E264C1"/>
    <w:rsid w:val="00E26DF8"/>
    <w:rsid w:val="00E30514"/>
    <w:rsid w:val="00E31F1E"/>
    <w:rsid w:val="00E322FD"/>
    <w:rsid w:val="00E3385D"/>
    <w:rsid w:val="00E36EA6"/>
    <w:rsid w:val="00E37A3C"/>
    <w:rsid w:val="00E4111C"/>
    <w:rsid w:val="00E417E5"/>
    <w:rsid w:val="00E41A2B"/>
    <w:rsid w:val="00E42E49"/>
    <w:rsid w:val="00E4411B"/>
    <w:rsid w:val="00E52A8D"/>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4D62"/>
    <w:rsid w:val="00E66712"/>
    <w:rsid w:val="00E66754"/>
    <w:rsid w:val="00E67569"/>
    <w:rsid w:val="00E715A7"/>
    <w:rsid w:val="00E72B59"/>
    <w:rsid w:val="00E75ED0"/>
    <w:rsid w:val="00E7683C"/>
    <w:rsid w:val="00E77A16"/>
    <w:rsid w:val="00E77B59"/>
    <w:rsid w:val="00E77DAB"/>
    <w:rsid w:val="00E8045E"/>
    <w:rsid w:val="00E83145"/>
    <w:rsid w:val="00E83ADC"/>
    <w:rsid w:val="00E8467D"/>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1892"/>
    <w:rsid w:val="00EB3FFF"/>
    <w:rsid w:val="00EB4C66"/>
    <w:rsid w:val="00EB502C"/>
    <w:rsid w:val="00EB5451"/>
    <w:rsid w:val="00EB561F"/>
    <w:rsid w:val="00EB6102"/>
    <w:rsid w:val="00EB617F"/>
    <w:rsid w:val="00EB6194"/>
    <w:rsid w:val="00EC24F4"/>
    <w:rsid w:val="00EC3A5E"/>
    <w:rsid w:val="00EC3E73"/>
    <w:rsid w:val="00EC67E5"/>
    <w:rsid w:val="00EC71CE"/>
    <w:rsid w:val="00ED13EB"/>
    <w:rsid w:val="00ED2F60"/>
    <w:rsid w:val="00ED46FE"/>
    <w:rsid w:val="00ED495E"/>
    <w:rsid w:val="00ED4FBA"/>
    <w:rsid w:val="00ED5C1D"/>
    <w:rsid w:val="00ED663C"/>
    <w:rsid w:val="00ED72EB"/>
    <w:rsid w:val="00ED7585"/>
    <w:rsid w:val="00ED79C4"/>
    <w:rsid w:val="00EE04D9"/>
    <w:rsid w:val="00EE4107"/>
    <w:rsid w:val="00EE4A8B"/>
    <w:rsid w:val="00EF02B5"/>
    <w:rsid w:val="00EF2C12"/>
    <w:rsid w:val="00EF38C5"/>
    <w:rsid w:val="00EF38F3"/>
    <w:rsid w:val="00EF41CC"/>
    <w:rsid w:val="00EF4C27"/>
    <w:rsid w:val="00EF56C1"/>
    <w:rsid w:val="00EF7A33"/>
    <w:rsid w:val="00F01A34"/>
    <w:rsid w:val="00F0644C"/>
    <w:rsid w:val="00F067AA"/>
    <w:rsid w:val="00F070A0"/>
    <w:rsid w:val="00F079CE"/>
    <w:rsid w:val="00F12350"/>
    <w:rsid w:val="00F12FFA"/>
    <w:rsid w:val="00F13D4E"/>
    <w:rsid w:val="00F143DF"/>
    <w:rsid w:val="00F159ED"/>
    <w:rsid w:val="00F1627B"/>
    <w:rsid w:val="00F16E7C"/>
    <w:rsid w:val="00F20507"/>
    <w:rsid w:val="00F20EC3"/>
    <w:rsid w:val="00F20F30"/>
    <w:rsid w:val="00F227C5"/>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AF5"/>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4755"/>
    <w:rsid w:val="00F84B92"/>
    <w:rsid w:val="00F85968"/>
    <w:rsid w:val="00F86EA9"/>
    <w:rsid w:val="00F87384"/>
    <w:rsid w:val="00F8795B"/>
    <w:rsid w:val="00F9026C"/>
    <w:rsid w:val="00F9083A"/>
    <w:rsid w:val="00F908D2"/>
    <w:rsid w:val="00F915DC"/>
    <w:rsid w:val="00F9174B"/>
    <w:rsid w:val="00F9188B"/>
    <w:rsid w:val="00F943AD"/>
    <w:rsid w:val="00F9537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4526"/>
    <w:rsid w:val="00FB48D6"/>
    <w:rsid w:val="00FB6024"/>
    <w:rsid w:val="00FB661E"/>
    <w:rsid w:val="00FB6F69"/>
    <w:rsid w:val="00FB7D0A"/>
    <w:rsid w:val="00FC0983"/>
    <w:rsid w:val="00FC13AE"/>
    <w:rsid w:val="00FC1B29"/>
    <w:rsid w:val="00FC2111"/>
    <w:rsid w:val="00FC2995"/>
    <w:rsid w:val="00FC46EA"/>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2B08"/>
    <w:rsid w:val="00FE352D"/>
    <w:rsid w:val="00FE3578"/>
    <w:rsid w:val="00FE3B82"/>
    <w:rsid w:val="00FE4CCE"/>
    <w:rsid w:val="00FE6809"/>
    <w:rsid w:val="00FE7109"/>
    <w:rsid w:val="00FE71CD"/>
    <w:rsid w:val="00FE78BF"/>
    <w:rsid w:val="00FF0085"/>
    <w:rsid w:val="00FF1C43"/>
    <w:rsid w:val="00FF25C2"/>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18225-DA56-42A0-9D91-52E399B52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11864</Words>
  <Characters>65255</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2018-08-21T19:29:00Z</cp:lastPrinted>
  <dcterms:created xsi:type="dcterms:W3CDTF">2018-09-28T19:12:00Z</dcterms:created>
  <dcterms:modified xsi:type="dcterms:W3CDTF">2018-09-28T19:12:00Z</dcterms:modified>
</cp:coreProperties>
</file>